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3CA0" w:rsidRDefault="00BB4DC0" w:rsidP="00AE2CC2">
      <w:pPr>
        <w:pStyle w:val="af0"/>
        <w:tabs>
          <w:tab w:val="right" w:pos="9630"/>
          <w:tab w:val="right" w:pos="13323"/>
        </w:tabs>
        <w:jc w:val="both"/>
        <w:rPr>
          <w:rFonts w:cs="Arial"/>
          <w:sz w:val="22"/>
          <w:highlight w:val="white"/>
        </w:rPr>
      </w:pPr>
      <w:bookmarkStart w:id="0" w:name="_Ref399006623"/>
      <w:bookmarkStart w:id="1" w:name="_Toc92513360"/>
      <w:r>
        <w:rPr>
          <w:rFonts w:cs="Arial"/>
          <w:sz w:val="22"/>
          <w:highlight w:val="white"/>
        </w:rPr>
        <w:t>3GPP TSG-RAN WG4 Meeting #98-bis-e</w:t>
      </w:r>
      <w:r>
        <w:rPr>
          <w:rFonts w:cs="Arial"/>
          <w:sz w:val="22"/>
          <w:highlight w:val="white"/>
        </w:rPr>
        <w:tab/>
      </w:r>
      <w:r w:rsidR="00383DCB" w:rsidRPr="00383DCB">
        <w:rPr>
          <w:rFonts w:cs="Arial"/>
          <w:color w:val="000000"/>
          <w:sz w:val="22"/>
        </w:rPr>
        <w:t>R4-2106539</w:t>
      </w:r>
      <w:bookmarkStart w:id="2" w:name="_GoBack"/>
      <w:bookmarkEnd w:id="2"/>
    </w:p>
    <w:p w:rsidR="00F33CA0" w:rsidRPr="0079762B" w:rsidRDefault="00BB4DC0" w:rsidP="00AE2CC2">
      <w:pPr>
        <w:pStyle w:val="affb"/>
        <w:jc w:val="both"/>
        <w:rPr>
          <w:rFonts w:eastAsia="宋体"/>
          <w:highlight w:val="white"/>
        </w:rPr>
      </w:pPr>
      <w:r>
        <w:rPr>
          <w:rFonts w:eastAsia="宋体"/>
          <w:highlight w:val="white"/>
          <w:lang w:eastAsia="zh-CN"/>
        </w:rPr>
        <w:t>Electronic Meeting,</w:t>
      </w:r>
      <w:bookmarkStart w:id="3" w:name="_Hlk47696451"/>
      <w:r>
        <w:rPr>
          <w:rFonts w:eastAsia="宋体"/>
          <w:highlight w:val="white"/>
          <w:lang w:eastAsia="zh-CN"/>
        </w:rPr>
        <w:t xml:space="preserve"> Apr. 12 – 20, 202</w:t>
      </w:r>
      <w:bookmarkEnd w:id="3"/>
      <w:r>
        <w:rPr>
          <w:rFonts w:eastAsia="宋体"/>
          <w:highlight w:val="white"/>
          <w:lang w:eastAsia="zh-CN"/>
        </w:rPr>
        <w:t>1</w:t>
      </w:r>
    </w:p>
    <w:p w:rsidR="00F33CA0" w:rsidRDefault="00F33CA0" w:rsidP="00AE2CC2">
      <w:pPr>
        <w:pStyle w:val="ad"/>
        <w:jc w:val="both"/>
        <w:rPr>
          <w:highlight w:val="white"/>
        </w:rPr>
      </w:pPr>
    </w:p>
    <w:p w:rsidR="00F33CA0" w:rsidRDefault="00BB4DC0" w:rsidP="00AE2CC2">
      <w:pPr>
        <w:tabs>
          <w:tab w:val="left" w:pos="1985"/>
        </w:tabs>
        <w:jc w:val="both"/>
        <w:rPr>
          <w:rFonts w:ascii="Arial" w:hAnsi="Arial"/>
          <w:sz w:val="22"/>
          <w:highlight w:val="white"/>
        </w:rPr>
      </w:pPr>
      <w:r>
        <w:rPr>
          <w:rFonts w:ascii="Arial" w:hAnsi="Arial"/>
          <w:b/>
          <w:sz w:val="22"/>
          <w:highlight w:val="white"/>
          <w:lang w:val="en-US"/>
        </w:rPr>
        <w:t>Agenda item:</w:t>
      </w:r>
      <w:r>
        <w:rPr>
          <w:rFonts w:ascii="Arial" w:hAnsi="Arial"/>
          <w:sz w:val="22"/>
          <w:highlight w:val="white"/>
          <w:lang w:val="en-US"/>
        </w:rPr>
        <w:tab/>
        <w:t>8.9.</w:t>
      </w:r>
      <w:r>
        <w:rPr>
          <w:rFonts w:ascii="Arial" w:hAnsi="Arial" w:hint="eastAsia"/>
          <w:sz w:val="22"/>
          <w:highlight w:val="white"/>
          <w:lang w:val="en-US"/>
        </w:rPr>
        <w:t>2</w:t>
      </w:r>
    </w:p>
    <w:p w:rsidR="00F33CA0" w:rsidRDefault="00BB4DC0" w:rsidP="00AE2CC2">
      <w:pPr>
        <w:tabs>
          <w:tab w:val="left" w:pos="1985"/>
        </w:tabs>
        <w:jc w:val="both"/>
        <w:rPr>
          <w:rFonts w:ascii="Arial" w:hAnsi="Arial"/>
          <w:sz w:val="22"/>
          <w:highlight w:val="white"/>
        </w:rPr>
      </w:pPr>
      <w:r>
        <w:rPr>
          <w:rFonts w:ascii="Arial" w:hAnsi="Arial"/>
          <w:b/>
          <w:sz w:val="22"/>
          <w:highlight w:val="white"/>
          <w:lang w:val="en-US"/>
        </w:rPr>
        <w:t xml:space="preserve">Source: </w:t>
      </w:r>
      <w:r>
        <w:rPr>
          <w:rFonts w:ascii="Arial" w:hAnsi="Arial"/>
          <w:b/>
          <w:sz w:val="22"/>
          <w:highlight w:val="white"/>
          <w:lang w:val="en-US"/>
        </w:rPr>
        <w:tab/>
      </w:r>
      <w:r>
        <w:rPr>
          <w:rFonts w:ascii="Arial" w:hAnsi="Arial"/>
          <w:sz w:val="22"/>
          <w:highlight w:val="white"/>
          <w:lang w:val="en-US"/>
        </w:rPr>
        <w:t>OPPO</w:t>
      </w:r>
    </w:p>
    <w:p w:rsidR="00D17E40" w:rsidRDefault="00BB4DC0" w:rsidP="00AE2CC2">
      <w:pPr>
        <w:tabs>
          <w:tab w:val="left" w:pos="1985"/>
        </w:tabs>
        <w:ind w:left="1980" w:hanging="1980"/>
        <w:jc w:val="both"/>
        <w:rPr>
          <w:rFonts w:ascii="Arial" w:hAnsi="Arial"/>
          <w:sz w:val="22"/>
          <w:highlight w:val="white"/>
          <w:lang w:val="en-US"/>
        </w:rPr>
      </w:pPr>
      <w:r>
        <w:rPr>
          <w:rFonts w:ascii="Arial" w:hAnsi="Arial"/>
          <w:b/>
          <w:sz w:val="22"/>
          <w:highlight w:val="white"/>
          <w:lang w:val="en-US"/>
        </w:rPr>
        <w:t>Title:</w:t>
      </w:r>
      <w:r>
        <w:rPr>
          <w:rFonts w:ascii="Arial" w:hAnsi="Arial"/>
          <w:sz w:val="22"/>
          <w:highlight w:val="white"/>
          <w:lang w:val="en-US"/>
        </w:rPr>
        <w:t xml:space="preserve"> </w:t>
      </w:r>
      <w:r>
        <w:rPr>
          <w:rFonts w:ascii="Arial" w:hAnsi="Arial"/>
          <w:sz w:val="22"/>
          <w:highlight w:val="white"/>
          <w:lang w:val="en-US"/>
        </w:rPr>
        <w:tab/>
      </w:r>
      <w:r w:rsidR="00D17E40" w:rsidRPr="00D17E40">
        <w:rPr>
          <w:rFonts w:ascii="Arial" w:hAnsi="Arial"/>
          <w:sz w:val="22"/>
          <w:highlight w:val="white"/>
          <w:lang w:val="en-US"/>
        </w:rPr>
        <w:t>Discussion on</w:t>
      </w:r>
      <w:r w:rsidR="00D17E40">
        <w:rPr>
          <w:rFonts w:ascii="Arial" w:hAnsi="Arial"/>
          <w:sz w:val="22"/>
          <w:highlight w:val="white"/>
          <w:lang w:val="en-US"/>
        </w:rPr>
        <w:t xml:space="preserve"> </w:t>
      </w:r>
      <w:r w:rsidR="00D17E40">
        <w:rPr>
          <w:rFonts w:ascii="Arial" w:hAnsi="Arial" w:hint="eastAsia"/>
          <w:sz w:val="22"/>
          <w:highlight w:val="white"/>
          <w:lang w:val="en-US"/>
        </w:rPr>
        <w:t>RRM</w:t>
      </w:r>
      <w:r w:rsidR="00D17E40">
        <w:rPr>
          <w:rFonts w:ascii="Arial" w:hAnsi="Arial"/>
          <w:sz w:val="22"/>
          <w:highlight w:val="white"/>
          <w:lang w:val="en-US"/>
        </w:rPr>
        <w:t xml:space="preserve"> requirements for</w:t>
      </w:r>
      <w:r w:rsidR="00D17E40" w:rsidRPr="00D17E40">
        <w:rPr>
          <w:rFonts w:ascii="Arial" w:hAnsi="Arial"/>
          <w:sz w:val="22"/>
          <w:highlight w:val="white"/>
          <w:lang w:val="en-US"/>
        </w:rPr>
        <w:t xml:space="preserve"> R17 RLM/BFD relaxation</w:t>
      </w:r>
    </w:p>
    <w:p w:rsidR="00F33CA0" w:rsidRDefault="00BB4DC0" w:rsidP="00AE2CC2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</w:rPr>
      </w:pPr>
      <w:r>
        <w:rPr>
          <w:rFonts w:ascii="Arial" w:hAnsi="Arial"/>
          <w:b/>
          <w:sz w:val="22"/>
          <w:lang w:val="en-US"/>
        </w:rPr>
        <w:t>Document for:</w:t>
      </w:r>
      <w:r>
        <w:rPr>
          <w:rFonts w:ascii="Arial" w:hAnsi="Arial"/>
          <w:sz w:val="22"/>
          <w:lang w:val="en-US"/>
        </w:rPr>
        <w:tab/>
        <w:t>Discussion</w:t>
      </w:r>
      <w:bookmarkEnd w:id="0"/>
      <w:bookmarkEnd w:id="1"/>
    </w:p>
    <w:p w:rsidR="00F33CA0" w:rsidRDefault="00BB4DC0" w:rsidP="00AE2CC2">
      <w:pPr>
        <w:pStyle w:val="1"/>
        <w:spacing w:after="24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F33CA0" w:rsidRDefault="00BB4DC0" w:rsidP="00AE2CC2">
      <w:pPr>
        <w:spacing w:before="120" w:after="120"/>
        <w:jc w:val="both"/>
      </w:pPr>
      <w:r>
        <w:t>In last RAN4 meeting,</w:t>
      </w:r>
      <w:r w:rsidR="003F2B52">
        <w:t xml:space="preserve"> a WF on RRM requirements for Rel17 power saving was </w:t>
      </w:r>
      <w:r w:rsidR="005363DA">
        <w:t>approved [</w:t>
      </w:r>
      <w:r w:rsidR="003F2B52">
        <w:t>1], and</w:t>
      </w:r>
      <w:r>
        <w:t xml:space="preserve"> updated evaluation assumptions for R17 RLM/BFD relaxation</w:t>
      </w:r>
      <w:r w:rsidR="000D20D2">
        <w:t xml:space="preserve"> </w:t>
      </w:r>
      <w:r>
        <w:t>was agreed [</w:t>
      </w:r>
      <w:r w:rsidR="000D20D2">
        <w:t>2</w:t>
      </w:r>
      <w:r>
        <w:t xml:space="preserve">].  This contribution will provide </w:t>
      </w:r>
      <w:r w:rsidR="003F2B52">
        <w:t xml:space="preserve">our views and </w:t>
      </w:r>
      <w:r>
        <w:t xml:space="preserve">the initial simulation results for </w:t>
      </w:r>
      <w:r w:rsidR="003F2B52">
        <w:t>R</w:t>
      </w:r>
      <w:r>
        <w:t>LM/BFD</w:t>
      </w:r>
      <w:r w:rsidR="007D5C31">
        <w:t xml:space="preserve"> </w:t>
      </w:r>
      <w:r w:rsidR="007D5C31" w:rsidRPr="007D5C31">
        <w:t>relaxation</w:t>
      </w:r>
      <w:r>
        <w:t xml:space="preserve">. </w:t>
      </w:r>
    </w:p>
    <w:p w:rsidR="00F33CA0" w:rsidRDefault="00BB4DC0" w:rsidP="00AE2CC2">
      <w:pPr>
        <w:pStyle w:val="1"/>
        <w:spacing w:after="24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79762B" w:rsidRPr="0079762B" w:rsidRDefault="0079762B" w:rsidP="00AE2CC2">
      <w:pPr>
        <w:widowControl w:val="0"/>
        <w:spacing w:after="120"/>
        <w:jc w:val="both"/>
        <w:rPr>
          <w:b/>
          <w:lang w:val="en-US"/>
        </w:rPr>
      </w:pPr>
      <w:r w:rsidRPr="0079762B">
        <w:rPr>
          <w:b/>
          <w:lang w:val="en-US"/>
        </w:rPr>
        <w:t>2.</w:t>
      </w:r>
      <w:r>
        <w:rPr>
          <w:b/>
          <w:lang w:val="en-US"/>
        </w:rPr>
        <w:t>1</w:t>
      </w:r>
      <w:r w:rsidRPr="0079762B">
        <w:rPr>
          <w:b/>
          <w:lang w:val="en-US"/>
        </w:rPr>
        <w:t>.</w:t>
      </w:r>
      <w:r w:rsidRPr="0079762B">
        <w:rPr>
          <w:b/>
          <w:lang w:val="en-US"/>
        </w:rPr>
        <w:tab/>
        <w:t xml:space="preserve">Evaluation </w:t>
      </w:r>
      <w:r w:rsidR="004064B8">
        <w:rPr>
          <w:b/>
          <w:lang w:val="en-US"/>
        </w:rPr>
        <w:t xml:space="preserve">assumption of </w:t>
      </w:r>
      <w:r w:rsidR="004064B8">
        <w:rPr>
          <w:rFonts w:hint="eastAsia"/>
          <w:b/>
          <w:lang w:val="en-US"/>
        </w:rPr>
        <w:t>L1</w:t>
      </w:r>
      <w:r w:rsidR="004064B8">
        <w:rPr>
          <w:b/>
          <w:lang w:val="en-US"/>
        </w:rPr>
        <w:t xml:space="preserve"> </w:t>
      </w:r>
      <w:r w:rsidR="004064B8">
        <w:rPr>
          <w:rFonts w:hint="eastAsia"/>
          <w:b/>
          <w:lang w:val="en-US"/>
        </w:rPr>
        <w:t>samples</w:t>
      </w:r>
    </w:p>
    <w:p w:rsidR="009A3919" w:rsidRDefault="0079762B" w:rsidP="00AE2CC2">
      <w:pPr>
        <w:widowControl w:val="0"/>
        <w:spacing w:after="120"/>
        <w:jc w:val="both"/>
        <w:rPr>
          <w:lang w:val="en-US"/>
        </w:rPr>
      </w:pPr>
      <w:r>
        <w:rPr>
          <w:rFonts w:hint="eastAsia"/>
          <w:lang w:val="en-US"/>
        </w:rPr>
        <w:t>According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to</w:t>
      </w:r>
      <w:r>
        <w:rPr>
          <w:lang w:val="en-US"/>
        </w:rPr>
        <w:t xml:space="preserve"> </w:t>
      </w:r>
      <w:r w:rsidRPr="0079762B">
        <w:rPr>
          <w:lang w:val="en-US"/>
        </w:rPr>
        <w:t>RAN Plenary guidance to RAN4</w:t>
      </w:r>
      <w:r>
        <w:rPr>
          <w:rFonts w:hint="eastAsia"/>
          <w:lang w:val="en-US"/>
        </w:rPr>
        <w:t>,</w:t>
      </w:r>
      <w:r w:rsidRPr="0079762B">
        <w:rPr>
          <w:lang w:val="en-US"/>
        </w:rPr>
        <w:t xml:space="preserve"> </w:t>
      </w:r>
      <w:r>
        <w:rPr>
          <w:lang w:val="en-US"/>
        </w:rPr>
        <w:t>f</w:t>
      </w:r>
      <w:r w:rsidRPr="0079762B">
        <w:rPr>
          <w:lang w:val="en-US"/>
        </w:rPr>
        <w:t xml:space="preserve">or Rel-17 WI of UE power saving enhancements for NR, </w:t>
      </w:r>
      <w:bookmarkStart w:id="4" w:name="OLE_LINK45"/>
      <w:bookmarkStart w:id="5" w:name="OLE_LINK46"/>
      <w:r w:rsidRPr="0079762B">
        <w:rPr>
          <w:lang w:val="en-US"/>
        </w:rPr>
        <w:t xml:space="preserve">no specification impact to </w:t>
      </w:r>
      <w:bookmarkStart w:id="6" w:name="OLE_LINK44"/>
      <w:r w:rsidRPr="0079762B">
        <w:rPr>
          <w:lang w:val="en-US"/>
        </w:rPr>
        <w:t xml:space="preserve">RRM measurement procedure requirements and measurement performance requirements </w:t>
      </w:r>
      <w:bookmarkEnd w:id="6"/>
      <w:r w:rsidRPr="0079762B">
        <w:rPr>
          <w:lang w:val="en-US"/>
        </w:rPr>
        <w:t>is expected.</w:t>
      </w:r>
      <w:bookmarkEnd w:id="4"/>
      <w:bookmarkEnd w:id="5"/>
      <w:r w:rsidR="009A3919">
        <w:rPr>
          <w:lang w:val="en-US"/>
        </w:rPr>
        <w:t xml:space="preserve"> </w:t>
      </w:r>
    </w:p>
    <w:p w:rsidR="0079762B" w:rsidRPr="0079762B" w:rsidRDefault="009A3919" w:rsidP="00AE2CC2">
      <w:pPr>
        <w:widowControl w:val="0"/>
        <w:spacing w:after="120"/>
        <w:jc w:val="both"/>
      </w:pPr>
      <w:r>
        <w:t xml:space="preserve">In the approved </w:t>
      </w:r>
      <w:proofErr w:type="gramStart"/>
      <w:r>
        <w:t>WF[</w:t>
      </w:r>
      <w:proofErr w:type="gramEnd"/>
      <w:r>
        <w:t xml:space="preserve">1], </w:t>
      </w:r>
      <w:r w:rsidR="0079762B">
        <w:t xml:space="preserve">RAN4 </w:t>
      </w:r>
      <w:r>
        <w:t xml:space="preserve">also </w:t>
      </w:r>
      <w:r w:rsidR="0079762B">
        <w:t>agreed to f</w:t>
      </w:r>
      <w:r w:rsidR="0079762B" w:rsidRPr="0079762B">
        <w:t>urther evaluate UE power saving gains for the following UE implementations</w:t>
      </w:r>
      <w:r w:rsidR="0079762B">
        <w:t>:</w:t>
      </w:r>
    </w:p>
    <w:p w:rsidR="0079762B" w:rsidRDefault="00D0431B" w:rsidP="00AE2CC2">
      <w:pPr>
        <w:widowControl w:val="0"/>
        <w:spacing w:after="120"/>
        <w:ind w:firstLineChars="213" w:firstLine="426"/>
        <w:jc w:val="both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inline distT="0" distB="0" distL="0" distR="0">
                <wp:extent cx="5574323" cy="1494692"/>
                <wp:effectExtent l="0" t="0" r="26670" b="10795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4323" cy="14946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B4DC0" w:rsidRPr="005C1966" w:rsidRDefault="00BB4DC0" w:rsidP="00D0431B">
                            <w:pPr>
                              <w:pStyle w:val="afff9"/>
                              <w:numPr>
                                <w:ilvl w:val="0"/>
                                <w:numId w:val="37"/>
                              </w:numPr>
                              <w:tabs>
                                <w:tab w:val="num" w:pos="1960"/>
                              </w:tabs>
                              <w:spacing w:after="120"/>
                              <w:ind w:leftChars="42" w:left="504"/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</w:pPr>
                            <w:r w:rsidRPr="005C1966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Option 1:</w:t>
                            </w:r>
                          </w:p>
                          <w:p w:rsidR="00BB4DC0" w:rsidRPr="005C1966" w:rsidRDefault="00BB4DC0" w:rsidP="00D0431B">
                            <w:pPr>
                              <w:pStyle w:val="afff9"/>
                              <w:numPr>
                                <w:ilvl w:val="1"/>
                                <w:numId w:val="37"/>
                              </w:numPr>
                              <w:tabs>
                                <w:tab w:val="num" w:pos="3400"/>
                              </w:tabs>
                              <w:spacing w:after="120"/>
                              <w:ind w:leftChars="252" w:left="924"/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</w:pPr>
                            <w:r w:rsidRPr="005C1966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UE uses all L1 samples for RRM measurements based on Rel-15 assumptions</w:t>
                            </w:r>
                          </w:p>
                          <w:p w:rsidR="00BB4DC0" w:rsidRPr="005C1966" w:rsidRDefault="00BB4DC0" w:rsidP="00D0431B">
                            <w:pPr>
                              <w:pStyle w:val="afff9"/>
                              <w:numPr>
                                <w:ilvl w:val="0"/>
                                <w:numId w:val="37"/>
                              </w:numPr>
                              <w:tabs>
                                <w:tab w:val="num" w:pos="1960"/>
                              </w:tabs>
                              <w:spacing w:after="120"/>
                              <w:ind w:leftChars="42" w:left="504"/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</w:pPr>
                            <w:r w:rsidRPr="005C1966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 xml:space="preserve">Option 2: </w:t>
                            </w:r>
                          </w:p>
                          <w:p w:rsidR="00BB4DC0" w:rsidRPr="005C1966" w:rsidRDefault="00BB4DC0" w:rsidP="00D0431B">
                            <w:pPr>
                              <w:pStyle w:val="afff9"/>
                              <w:numPr>
                                <w:ilvl w:val="1"/>
                                <w:numId w:val="37"/>
                              </w:numPr>
                              <w:tabs>
                                <w:tab w:val="num" w:pos="2680"/>
                              </w:tabs>
                              <w:spacing w:after="120"/>
                              <w:ind w:leftChars="252" w:left="924"/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</w:pPr>
                            <w:r w:rsidRPr="005C1966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How many L1 samples UE applies for RRM measurements is up to UE implementation (e.g. UE can use lower number of measurement samples for RRM measurements)</w:t>
                            </w:r>
                          </w:p>
                          <w:p w:rsidR="00BB4DC0" w:rsidRPr="00D0431B" w:rsidRDefault="00BB4DC0" w:rsidP="00D0431B">
                            <w:pPr>
                              <w:pStyle w:val="afff9"/>
                              <w:numPr>
                                <w:ilvl w:val="1"/>
                                <w:numId w:val="37"/>
                              </w:numPr>
                              <w:tabs>
                                <w:tab w:val="num" w:pos="2680"/>
                              </w:tabs>
                              <w:spacing w:after="120"/>
                              <w:ind w:leftChars="252" w:left="924"/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</w:pPr>
                            <w:r w:rsidRPr="00D0431B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Further discuss how many samples to use for evaluations</w:t>
                            </w:r>
                          </w:p>
                          <w:p w:rsidR="00BB4DC0" w:rsidRPr="00D0431B" w:rsidRDefault="00BB4DC0" w:rsidP="00D0431B">
                            <w:pPr>
                              <w:pStyle w:val="afff9"/>
                              <w:numPr>
                                <w:ilvl w:val="1"/>
                                <w:numId w:val="37"/>
                              </w:numPr>
                              <w:tabs>
                                <w:tab w:val="num" w:pos="2680"/>
                              </w:tabs>
                              <w:spacing w:after="120"/>
                              <w:ind w:leftChars="252" w:left="924"/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</w:pPr>
                            <w:r w:rsidRPr="00D0431B">
                              <w:rPr>
                                <w:rFonts w:ascii="Times New Roman" w:hAnsi="Times New Roman"/>
                                <w:sz w:val="20"/>
                                <w:lang w:val="en-US"/>
                              </w:rPr>
                              <w:t>Companies shall evaluate RRM measurements accuracy for the proposed number of samples</w:t>
                            </w:r>
                          </w:p>
                          <w:p w:rsidR="00BB4DC0" w:rsidRPr="00D0431B" w:rsidRDefault="00BB4DC0" w:rsidP="00D0431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38.9pt;height:11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yLKXgIAAKMEAAAOAAAAZHJzL2Uyb0RvYy54bWysVM2O0zAQviPxDpbvNP1fGjVdla6KkKrd&#10;lbpoz67jNBGOx9huk/IA8AacuHDnufocjJ202104IS7O2PP588w3M5le16Uke2FsASqhvU6XEqE4&#10;pIXaJvTjw/LNW0qsYyplEpRI6EFYej17/Wpa6Vj0IQeZCkOQRNm40gnNndNxFFmei5LZDmih0JmB&#10;KZnDrdlGqWEVspcy6ne746gCk2oDXFiLpzeNk84Cf5YJ7u6yzApHZEIxNhdWE9aNX6PZlMVbw3Re&#10;8DYM9g9RlKxQ+OiZ6oY5Rnam+IOqLLgBC5nrcCgjyLKCi5ADZtPrvshmnTMtQi4ojtVnmez/o+W3&#10;+3tDijShA0oUK7FEx+/fjj9+HX9+JQMvT6VtjKi1Rpyr30GNZT6dWzz0WdeZKf0X8yHoR6EPZ3FF&#10;7QjHw9Hoajjo4yscfb3hZDie9D1P9HRdG+veCyiJNxJqsHpBVLZfWddATxD/mgVZpMtCyrDxHSMW&#10;0pA9w1pLF4JE8mcoqUiV0PFg1A3Ez3ye+nx/Ixn/1IZ3gUI+qTBmL0qTvLdcvalbpTaQHlAoA02n&#10;Wc2XBfKumHX3zGBroTY4Lu4Ol0wCBgOtRUkO5svfzj0eK45eSips1YTazztmBCXyg8JemPSGQ9/b&#10;YTMcXfVxYy49m0uP2pULQIV6OJiaB9PjnTyZmYHyEadq7l9FF1Mc306oO5kL1wwQTiUX83kAYTdr&#10;5lZqrbmn9hXxej7Uj8zotp4OW+EWTk3N4hdlbbD+poL5zkFWhJp7gRtVW91xEkLXtFPrR+1yH1BP&#10;/5bZbwAAAP//AwBQSwMEFAAGAAgAAAAhAO/plhvaAAAABQEAAA8AAABkcnMvZG93bnJldi54bWxM&#10;j81OwzAQhO9IvIO1SNyoQ/lpGuJUgAqXniio5228dSzidWS7aXh7DBe4jLSa1cw39WpyvRgpROtZ&#10;wfWsAEHcem3ZKPh4f7kqQcSErLH3TAq+KMKqOT+rsdL+xG80bpMROYRjhQq6lIZKyth25DDO/ECc&#10;vYMPDlM+g5E64CmHu17Oi+JeOrScGzoc6Lmj9nN7dArWT2Zp2hJDty61teO0O2zMq1KXF9PjA4hE&#10;U/p7hh/8jA5NZtr7I+soegV5SPrV7JWLRZ6xVzC/ubsF2dTyP33zDQAA//8DAFBLAQItABQABgAI&#10;AAAAIQC2gziS/gAAAOEBAAATAAAAAAAAAAAAAAAAAAAAAABbQ29udGVudF9UeXBlc10ueG1sUEsB&#10;Ai0AFAAGAAgAAAAhADj9If/WAAAAlAEAAAsAAAAAAAAAAAAAAAAALwEAAF9yZWxzLy5yZWxzUEsB&#10;Ai0AFAAGAAgAAAAhACXTIspeAgAAowQAAA4AAAAAAAAAAAAAAAAALgIAAGRycy9lMm9Eb2MueG1s&#10;UEsBAi0AFAAGAAgAAAAhAO/plhvaAAAABQEAAA8AAAAAAAAAAAAAAAAAuAQAAGRycy9kb3ducmV2&#10;LnhtbFBLBQYAAAAABAAEAPMAAAC/BQAAAAA=&#10;" fillcolor="white [3201]" strokeweight=".5pt">
                <v:textbox>
                  <w:txbxContent>
                    <w:p w:rsidR="00BB4DC0" w:rsidRPr="005C1966" w:rsidRDefault="00BB4DC0" w:rsidP="00D0431B">
                      <w:pPr>
                        <w:pStyle w:val="afff9"/>
                        <w:numPr>
                          <w:ilvl w:val="0"/>
                          <w:numId w:val="37"/>
                        </w:numPr>
                        <w:tabs>
                          <w:tab w:val="num" w:pos="1960"/>
                        </w:tabs>
                        <w:spacing w:after="120"/>
                        <w:ind w:leftChars="42" w:left="504"/>
                        <w:rPr>
                          <w:rFonts w:ascii="Times New Roman" w:hAnsi="Times New Roman"/>
                          <w:sz w:val="20"/>
                          <w:lang w:val="en-US"/>
                        </w:rPr>
                      </w:pPr>
                      <w:r w:rsidRPr="005C1966">
                        <w:rPr>
                          <w:rFonts w:ascii="Times New Roman" w:hAnsi="Times New Roman"/>
                          <w:sz w:val="20"/>
                          <w:lang w:val="en-US"/>
                        </w:rPr>
                        <w:t>Option 1:</w:t>
                      </w:r>
                    </w:p>
                    <w:p w:rsidR="00BB4DC0" w:rsidRPr="005C1966" w:rsidRDefault="00BB4DC0" w:rsidP="00D0431B">
                      <w:pPr>
                        <w:pStyle w:val="afff9"/>
                        <w:numPr>
                          <w:ilvl w:val="1"/>
                          <w:numId w:val="37"/>
                        </w:numPr>
                        <w:tabs>
                          <w:tab w:val="num" w:pos="3400"/>
                        </w:tabs>
                        <w:spacing w:after="120"/>
                        <w:ind w:leftChars="252" w:left="924"/>
                        <w:rPr>
                          <w:rFonts w:ascii="Times New Roman" w:hAnsi="Times New Roman"/>
                          <w:sz w:val="20"/>
                          <w:lang w:val="en-US"/>
                        </w:rPr>
                      </w:pPr>
                      <w:r w:rsidRPr="005C1966">
                        <w:rPr>
                          <w:rFonts w:ascii="Times New Roman" w:hAnsi="Times New Roman"/>
                          <w:sz w:val="20"/>
                          <w:lang w:val="en-US"/>
                        </w:rPr>
                        <w:t>UE uses all L1 samples for RRM measurements based on Rel-15 assumptions</w:t>
                      </w:r>
                    </w:p>
                    <w:p w:rsidR="00BB4DC0" w:rsidRPr="005C1966" w:rsidRDefault="00BB4DC0" w:rsidP="00D0431B">
                      <w:pPr>
                        <w:pStyle w:val="afff9"/>
                        <w:numPr>
                          <w:ilvl w:val="0"/>
                          <w:numId w:val="37"/>
                        </w:numPr>
                        <w:tabs>
                          <w:tab w:val="num" w:pos="1960"/>
                        </w:tabs>
                        <w:spacing w:after="120"/>
                        <w:ind w:leftChars="42" w:left="504"/>
                        <w:rPr>
                          <w:rFonts w:ascii="Times New Roman" w:hAnsi="Times New Roman"/>
                          <w:sz w:val="20"/>
                          <w:lang w:val="en-US"/>
                        </w:rPr>
                      </w:pPr>
                      <w:r w:rsidRPr="005C1966">
                        <w:rPr>
                          <w:rFonts w:ascii="Times New Roman" w:hAnsi="Times New Roman"/>
                          <w:sz w:val="20"/>
                          <w:lang w:val="en-US"/>
                        </w:rPr>
                        <w:t xml:space="preserve">Option 2: </w:t>
                      </w:r>
                    </w:p>
                    <w:p w:rsidR="00BB4DC0" w:rsidRPr="005C1966" w:rsidRDefault="00BB4DC0" w:rsidP="00D0431B">
                      <w:pPr>
                        <w:pStyle w:val="afff9"/>
                        <w:numPr>
                          <w:ilvl w:val="1"/>
                          <w:numId w:val="37"/>
                        </w:numPr>
                        <w:tabs>
                          <w:tab w:val="num" w:pos="2680"/>
                        </w:tabs>
                        <w:spacing w:after="120"/>
                        <w:ind w:leftChars="252" w:left="924"/>
                        <w:rPr>
                          <w:rFonts w:ascii="Times New Roman" w:hAnsi="Times New Roman"/>
                          <w:sz w:val="20"/>
                          <w:lang w:val="en-US"/>
                        </w:rPr>
                      </w:pPr>
                      <w:r w:rsidRPr="005C1966">
                        <w:rPr>
                          <w:rFonts w:ascii="Times New Roman" w:hAnsi="Times New Roman"/>
                          <w:sz w:val="20"/>
                          <w:lang w:val="en-US"/>
                        </w:rPr>
                        <w:t>How many L1 samples UE applies for RRM measurements is up to UE implementation (e.g. UE can use lower number of measurement samples for RRM measurements)</w:t>
                      </w:r>
                    </w:p>
                    <w:p w:rsidR="00BB4DC0" w:rsidRPr="00D0431B" w:rsidRDefault="00BB4DC0" w:rsidP="00D0431B">
                      <w:pPr>
                        <w:pStyle w:val="afff9"/>
                        <w:numPr>
                          <w:ilvl w:val="1"/>
                          <w:numId w:val="37"/>
                        </w:numPr>
                        <w:tabs>
                          <w:tab w:val="num" w:pos="2680"/>
                        </w:tabs>
                        <w:spacing w:after="120"/>
                        <w:ind w:leftChars="252" w:left="924"/>
                        <w:rPr>
                          <w:rFonts w:ascii="Times New Roman" w:hAnsi="Times New Roman"/>
                          <w:sz w:val="20"/>
                          <w:lang w:val="en-US"/>
                        </w:rPr>
                      </w:pPr>
                      <w:r w:rsidRPr="00D0431B">
                        <w:rPr>
                          <w:rFonts w:ascii="Times New Roman" w:hAnsi="Times New Roman"/>
                          <w:sz w:val="20"/>
                          <w:lang w:val="en-US"/>
                        </w:rPr>
                        <w:t>Further discuss how many samples to use for evaluations</w:t>
                      </w:r>
                    </w:p>
                    <w:p w:rsidR="00BB4DC0" w:rsidRPr="00D0431B" w:rsidRDefault="00BB4DC0" w:rsidP="00D0431B">
                      <w:pPr>
                        <w:pStyle w:val="afff9"/>
                        <w:numPr>
                          <w:ilvl w:val="1"/>
                          <w:numId w:val="37"/>
                        </w:numPr>
                        <w:tabs>
                          <w:tab w:val="num" w:pos="2680"/>
                        </w:tabs>
                        <w:spacing w:after="120"/>
                        <w:ind w:leftChars="252" w:left="924"/>
                        <w:rPr>
                          <w:rFonts w:ascii="Times New Roman" w:hAnsi="Times New Roman"/>
                          <w:sz w:val="20"/>
                          <w:lang w:val="en-US"/>
                        </w:rPr>
                      </w:pPr>
                      <w:r w:rsidRPr="00D0431B">
                        <w:rPr>
                          <w:rFonts w:ascii="Times New Roman" w:hAnsi="Times New Roman"/>
                          <w:sz w:val="20"/>
                          <w:lang w:val="en-US"/>
                        </w:rPr>
                        <w:t>Companies shall evaluate RRM measurements accuracy for the proposed number of samples</w:t>
                      </w:r>
                    </w:p>
                    <w:p w:rsidR="00BB4DC0" w:rsidRPr="00D0431B" w:rsidRDefault="00BB4DC0" w:rsidP="00D0431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6D7714" w:rsidRDefault="00D0431B" w:rsidP="00AE2CC2">
      <w:pPr>
        <w:widowControl w:val="0"/>
        <w:spacing w:after="120"/>
        <w:jc w:val="both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our view, </w:t>
      </w:r>
      <w:r w:rsidR="006D7714">
        <w:rPr>
          <w:lang w:val="en-US"/>
        </w:rPr>
        <w:t xml:space="preserve">UE power saving gain relies on both </w:t>
      </w:r>
      <w:r>
        <w:rPr>
          <w:lang w:val="en-US"/>
        </w:rPr>
        <w:t>serving cell measurement (</w:t>
      </w:r>
      <w:proofErr w:type="spellStart"/>
      <w:r>
        <w:rPr>
          <w:lang w:val="en-US"/>
        </w:rPr>
        <w:t>i.e</w:t>
      </w:r>
      <w:proofErr w:type="spellEnd"/>
      <w:r>
        <w:rPr>
          <w:lang w:val="en-US"/>
        </w:rPr>
        <w:t>, RLM, BFD) and intra-frequency RRM measurement</w:t>
      </w:r>
      <w:r w:rsidR="006D7714">
        <w:rPr>
          <w:lang w:val="en-US"/>
        </w:rPr>
        <w:t>s</w:t>
      </w:r>
      <w:r w:rsidR="006D7714">
        <w:rPr>
          <w:rFonts w:hint="eastAsia"/>
          <w:lang w:val="en-US"/>
        </w:rPr>
        <w:t>,</w:t>
      </w:r>
      <w:r w:rsidR="006D7714">
        <w:rPr>
          <w:lang w:val="en-US"/>
        </w:rPr>
        <w:t xml:space="preserve"> </w:t>
      </w:r>
      <w:r w:rsidR="006D7714">
        <w:rPr>
          <w:rFonts w:hint="eastAsia"/>
          <w:lang w:val="en-US"/>
        </w:rPr>
        <w:t>when</w:t>
      </w:r>
      <w:r w:rsidR="006D7714">
        <w:rPr>
          <w:lang w:val="en-US"/>
        </w:rPr>
        <w:t xml:space="preserve"> </w:t>
      </w:r>
      <w:r w:rsidR="006D7714">
        <w:rPr>
          <w:rFonts w:hint="eastAsia"/>
          <w:lang w:val="en-US"/>
        </w:rPr>
        <w:t>performing</w:t>
      </w:r>
      <w:r w:rsidR="006D7714">
        <w:rPr>
          <w:lang w:val="en-US"/>
        </w:rPr>
        <w:t xml:space="preserve"> </w:t>
      </w:r>
      <w:r w:rsidR="006D7714">
        <w:rPr>
          <w:rFonts w:hint="eastAsia"/>
          <w:lang w:val="en-US"/>
        </w:rPr>
        <w:t>R</w:t>
      </w:r>
      <w:r w:rsidR="006D7714">
        <w:rPr>
          <w:lang w:val="en-US"/>
        </w:rPr>
        <w:t>LM</w:t>
      </w:r>
      <w:r w:rsidR="006D7714">
        <w:rPr>
          <w:rFonts w:hint="eastAsia"/>
          <w:lang w:val="en-US"/>
        </w:rPr>
        <w:t>/BFD</w:t>
      </w:r>
      <w:r w:rsidR="006D7714">
        <w:rPr>
          <w:lang w:val="en-US"/>
        </w:rPr>
        <w:t xml:space="preserve"> </w:t>
      </w:r>
      <w:r w:rsidR="006D7714">
        <w:rPr>
          <w:rFonts w:hint="eastAsia"/>
          <w:lang w:val="en-US"/>
        </w:rPr>
        <w:t>relaxation.</w:t>
      </w:r>
      <w:r w:rsidR="006D7714">
        <w:rPr>
          <w:lang w:val="en-US"/>
        </w:rPr>
        <w:t xml:space="preserve"> Only if L1 samples for both RRM and RLM/BFD measurements are relaxed, UE can </w:t>
      </w:r>
      <w:r w:rsidR="005363DA">
        <w:rPr>
          <w:lang w:val="en-US"/>
        </w:rPr>
        <w:t xml:space="preserve">probably </w:t>
      </w:r>
      <w:r w:rsidR="006D7714">
        <w:rPr>
          <w:lang w:val="en-US"/>
        </w:rPr>
        <w:t>achieve reasonable power saving gain.</w:t>
      </w:r>
      <w:r w:rsidR="00375014">
        <w:rPr>
          <w:lang w:val="en-US"/>
        </w:rPr>
        <w:t xml:space="preserve"> In particular, under high</w:t>
      </w:r>
      <w:r w:rsidR="006D7714">
        <w:rPr>
          <w:lang w:val="en-US"/>
        </w:rPr>
        <w:t xml:space="preserve"> </w:t>
      </w:r>
      <w:r w:rsidR="006D7714">
        <w:rPr>
          <w:rFonts w:hint="eastAsia"/>
          <w:lang w:val="en-US"/>
        </w:rPr>
        <w:t>SINR</w:t>
      </w:r>
      <w:r w:rsidR="006D7714">
        <w:rPr>
          <w:lang w:val="en-US"/>
        </w:rPr>
        <w:t xml:space="preserve"> </w:t>
      </w:r>
      <w:r w:rsidR="006D7714">
        <w:rPr>
          <w:rFonts w:hint="eastAsia"/>
          <w:lang w:val="en-US"/>
        </w:rPr>
        <w:t>level,</w:t>
      </w:r>
      <w:r w:rsidR="006D7714">
        <w:rPr>
          <w:lang w:val="en-US"/>
        </w:rPr>
        <w:t xml:space="preserve"> </w:t>
      </w:r>
      <w:r w:rsidR="006D7714">
        <w:rPr>
          <w:rFonts w:hint="eastAsia"/>
          <w:lang w:val="en-US"/>
        </w:rPr>
        <w:t>less</w:t>
      </w:r>
      <w:r w:rsidR="006D7714">
        <w:rPr>
          <w:lang w:val="en-US"/>
        </w:rPr>
        <w:t xml:space="preserve"> </w:t>
      </w:r>
      <w:r w:rsidR="006D7714">
        <w:rPr>
          <w:rFonts w:hint="eastAsia"/>
          <w:lang w:val="en-US"/>
        </w:rPr>
        <w:t>L1</w:t>
      </w:r>
      <w:r w:rsidR="006D7714">
        <w:rPr>
          <w:lang w:val="en-US"/>
        </w:rPr>
        <w:t xml:space="preserve"> </w:t>
      </w:r>
      <w:r w:rsidR="006D7714">
        <w:rPr>
          <w:rFonts w:hint="eastAsia"/>
          <w:lang w:val="en-US"/>
        </w:rPr>
        <w:t>samples</w:t>
      </w:r>
      <w:r w:rsidR="006D7714">
        <w:rPr>
          <w:lang w:val="en-US"/>
        </w:rPr>
        <w:t xml:space="preserve"> </w:t>
      </w:r>
      <w:r w:rsidR="006D7714">
        <w:rPr>
          <w:rFonts w:hint="eastAsia"/>
          <w:lang w:val="en-US"/>
        </w:rPr>
        <w:t>is</w:t>
      </w:r>
      <w:r w:rsidR="006D7714">
        <w:rPr>
          <w:lang w:val="en-US"/>
        </w:rPr>
        <w:t xml:space="preserve"> </w:t>
      </w:r>
      <w:r w:rsidR="006D7714">
        <w:rPr>
          <w:rFonts w:hint="eastAsia"/>
          <w:lang w:val="en-US"/>
        </w:rPr>
        <w:t>allowed</w:t>
      </w:r>
      <w:r w:rsidR="006D7714">
        <w:rPr>
          <w:lang w:val="en-US"/>
        </w:rPr>
        <w:t xml:space="preserve"> </w:t>
      </w:r>
      <w:r w:rsidR="006D7714">
        <w:rPr>
          <w:rFonts w:hint="eastAsia"/>
          <w:lang w:val="en-US"/>
        </w:rPr>
        <w:t>for</w:t>
      </w:r>
      <w:r w:rsidR="006D7714">
        <w:rPr>
          <w:lang w:val="en-US"/>
        </w:rPr>
        <w:t xml:space="preserve"> </w:t>
      </w:r>
      <w:r w:rsidR="006D7714">
        <w:rPr>
          <w:rFonts w:hint="eastAsia"/>
          <w:lang w:val="en-US"/>
        </w:rPr>
        <w:t>UE</w:t>
      </w:r>
      <w:r w:rsidR="006D7714">
        <w:rPr>
          <w:lang w:val="en-US"/>
        </w:rPr>
        <w:t xml:space="preserve"> </w:t>
      </w:r>
      <w:r w:rsidR="006D7714">
        <w:rPr>
          <w:rFonts w:hint="eastAsia"/>
          <w:lang w:val="en-US"/>
        </w:rPr>
        <w:t>to</w:t>
      </w:r>
      <w:r w:rsidR="006D7714">
        <w:rPr>
          <w:lang w:val="en-US"/>
        </w:rPr>
        <w:t xml:space="preserve"> </w:t>
      </w:r>
      <w:r w:rsidR="006D7714">
        <w:rPr>
          <w:rFonts w:hint="eastAsia"/>
          <w:lang w:val="en-US"/>
        </w:rPr>
        <w:t>meet</w:t>
      </w:r>
      <w:r w:rsidR="006D7714">
        <w:rPr>
          <w:lang w:val="en-US"/>
        </w:rPr>
        <w:t xml:space="preserve"> </w:t>
      </w:r>
      <w:r w:rsidR="006D7714" w:rsidRPr="0079762B">
        <w:rPr>
          <w:lang w:val="en-US"/>
        </w:rPr>
        <w:t xml:space="preserve">RRM measurement </w:t>
      </w:r>
      <w:r w:rsidR="006D7714">
        <w:rPr>
          <w:lang w:val="en-US"/>
        </w:rPr>
        <w:t>period</w:t>
      </w:r>
      <w:r w:rsidR="006D7714" w:rsidRPr="0079762B">
        <w:rPr>
          <w:lang w:val="en-US"/>
        </w:rPr>
        <w:t xml:space="preserve"> and </w:t>
      </w:r>
      <w:r w:rsidR="006D7714">
        <w:rPr>
          <w:lang w:val="en-US"/>
        </w:rPr>
        <w:t xml:space="preserve">accuracy </w:t>
      </w:r>
      <w:r w:rsidR="006D7714" w:rsidRPr="0079762B">
        <w:rPr>
          <w:lang w:val="en-US"/>
        </w:rPr>
        <w:t>requirements</w:t>
      </w:r>
      <w:r w:rsidR="006D7714">
        <w:rPr>
          <w:lang w:val="en-US"/>
        </w:rPr>
        <w:t>, which is up to UE</w:t>
      </w:r>
      <w:r w:rsidR="006D7714">
        <w:rPr>
          <w:rFonts w:hint="eastAsia"/>
          <w:lang w:val="en-US"/>
        </w:rPr>
        <w:t xml:space="preserve"> </w:t>
      </w:r>
      <w:r w:rsidR="006D7714">
        <w:rPr>
          <w:lang w:val="en-US"/>
        </w:rPr>
        <w:t>implementation.</w:t>
      </w:r>
    </w:p>
    <w:p w:rsidR="00375014" w:rsidRPr="00375014" w:rsidRDefault="00375014" w:rsidP="00AE2CC2">
      <w:pPr>
        <w:widowControl w:val="0"/>
        <w:spacing w:after="120"/>
        <w:jc w:val="both"/>
        <w:rPr>
          <w:b/>
          <w:lang w:val="en-US"/>
        </w:rPr>
      </w:pPr>
      <w:r w:rsidRPr="00375014">
        <w:rPr>
          <w:b/>
          <w:lang w:val="en-US"/>
        </w:rPr>
        <w:t>Proposal 1:</w:t>
      </w:r>
      <w:r>
        <w:rPr>
          <w:b/>
          <w:lang w:val="en-US"/>
        </w:rPr>
        <w:t xml:space="preserve"> It is up to UE implementation to use less L1 samples for RRM measurements if </w:t>
      </w:r>
      <w:r w:rsidRPr="00375014">
        <w:rPr>
          <w:b/>
          <w:lang w:val="en-US"/>
        </w:rPr>
        <w:t xml:space="preserve">RRM measurement procedure and performance requirements </w:t>
      </w:r>
      <w:r>
        <w:rPr>
          <w:b/>
          <w:lang w:val="en-US"/>
        </w:rPr>
        <w:t>were satisfied for UE</w:t>
      </w:r>
      <w:r w:rsidRPr="00375014">
        <w:rPr>
          <w:b/>
          <w:lang w:val="en-US"/>
        </w:rPr>
        <w:t>.</w:t>
      </w:r>
    </w:p>
    <w:p w:rsidR="00BD2202" w:rsidRDefault="00BD2202" w:rsidP="00AE2CC2">
      <w:pPr>
        <w:widowControl w:val="0"/>
        <w:spacing w:after="120"/>
        <w:jc w:val="both"/>
        <w:rPr>
          <w:b/>
          <w:lang w:val="en-US"/>
        </w:rPr>
      </w:pPr>
    </w:p>
    <w:p w:rsidR="00583658" w:rsidRDefault="00583658" w:rsidP="00AE2CC2">
      <w:pPr>
        <w:widowControl w:val="0"/>
        <w:spacing w:after="120"/>
        <w:jc w:val="both"/>
        <w:rPr>
          <w:b/>
          <w:bCs/>
        </w:rPr>
      </w:pPr>
      <w:r w:rsidRPr="00583658">
        <w:rPr>
          <w:b/>
          <w:lang w:val="en-US"/>
        </w:rPr>
        <w:t>2.2.</w:t>
      </w:r>
      <w:r w:rsidRPr="00583658">
        <w:rPr>
          <w:b/>
          <w:lang w:val="en-US"/>
        </w:rPr>
        <w:tab/>
      </w:r>
      <w:r w:rsidRPr="00583658">
        <w:rPr>
          <w:b/>
          <w:bCs/>
        </w:rPr>
        <w:t xml:space="preserve">Criteria </w:t>
      </w:r>
      <w:r w:rsidRPr="00583658">
        <w:rPr>
          <w:rFonts w:hint="eastAsia"/>
          <w:b/>
          <w:bCs/>
        </w:rPr>
        <w:t>f</w:t>
      </w:r>
      <w:r w:rsidRPr="00583658">
        <w:rPr>
          <w:b/>
          <w:bCs/>
        </w:rPr>
        <w:t>or relaxation</w:t>
      </w:r>
    </w:p>
    <w:p w:rsidR="009A3919" w:rsidRDefault="009A3919" w:rsidP="00AE2CC2">
      <w:pPr>
        <w:widowControl w:val="0"/>
        <w:spacing w:after="120"/>
        <w:jc w:val="both"/>
        <w:rPr>
          <w:b/>
          <w:bCs/>
        </w:rPr>
      </w:pPr>
      <w:r>
        <w:rPr>
          <w:noProof/>
          <w:lang w:val="en-US"/>
        </w:rPr>
        <mc:AlternateContent>
          <mc:Choice Requires="wps">
            <w:drawing>
              <wp:inline distT="0" distB="0" distL="0" distR="0" wp14:anchorId="0A4E6358" wp14:editId="7C45DCD7">
                <wp:extent cx="6101862" cy="1041400"/>
                <wp:effectExtent l="0" t="0" r="13335" b="25400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1862" cy="1041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A3919" w:rsidRPr="007D0B6D" w:rsidRDefault="009A3919" w:rsidP="009A3919">
                            <w:pPr>
                              <w:rPr>
                                <w:lang w:val="en-US"/>
                              </w:rPr>
                            </w:pPr>
                            <w:r w:rsidRPr="007D0B6D">
                              <w:rPr>
                                <w:b/>
                                <w:bCs/>
                                <w:u w:val="single"/>
                              </w:rPr>
                              <w:t>Issue 2-3-</w:t>
                            </w:r>
                            <w:r w:rsidRPr="007D0B6D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1</w:t>
                            </w:r>
                            <w:r w:rsidRPr="007D0B6D">
                              <w:rPr>
                                <w:b/>
                                <w:bCs/>
                                <w:u w:val="single"/>
                              </w:rPr>
                              <w:t>: Criteria which the UE is allowed to relax the RLM/BM requirements</w:t>
                            </w:r>
                          </w:p>
                          <w:p w:rsidR="009A3919" w:rsidRPr="007D0B6D" w:rsidRDefault="009A3919" w:rsidP="009A3919">
                            <w:pPr>
                              <w:numPr>
                                <w:ilvl w:val="0"/>
                                <w:numId w:val="39"/>
                              </w:numPr>
                              <w:rPr>
                                <w:lang w:val="en-US"/>
                              </w:rPr>
                            </w:pPr>
                            <w:r w:rsidRPr="007D0B6D">
                              <w:rPr>
                                <w:lang w:val="en-US"/>
                              </w:rPr>
                              <w:t>At least take UE mobility into account as the relaxation criteria.</w:t>
                            </w:r>
                          </w:p>
                          <w:p w:rsidR="009A3919" w:rsidRPr="007D0B6D" w:rsidRDefault="009A3919" w:rsidP="009A3919">
                            <w:pPr>
                              <w:numPr>
                                <w:ilvl w:val="0"/>
                                <w:numId w:val="39"/>
                              </w:numPr>
                              <w:rPr>
                                <w:lang w:val="en-US"/>
                              </w:rPr>
                            </w:pPr>
                            <w:r w:rsidRPr="007D0B6D">
                              <w:rPr>
                                <w:lang w:val="en-US"/>
                              </w:rPr>
                              <w:t xml:space="preserve">also take </w:t>
                            </w:r>
                            <w:r w:rsidRPr="007D0B6D">
                              <w:t>serving cell’s quality into account</w:t>
                            </w:r>
                          </w:p>
                          <w:p w:rsidR="009A3919" w:rsidRPr="009A3919" w:rsidRDefault="009A3919" w:rsidP="009A3919">
                            <w:pPr>
                              <w:numPr>
                                <w:ilvl w:val="0"/>
                                <w:numId w:val="39"/>
                              </w:numPr>
                              <w:rPr>
                                <w:lang w:val="en-US"/>
                              </w:rPr>
                            </w:pPr>
                            <w:r w:rsidRPr="007D0B6D">
                              <w:t>FFS whether and how to take other aspects into account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4E6358" id="文本框 4" o:spid="_x0000_s1027" type="#_x0000_t202" style="width:480.45pt;height:8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joBXwIAAKoEAAAOAAAAZHJzL2Uyb0RvYy54bWysVM2O0zAQviPxDpbvNEnJliVquipdFSGt&#10;dlfqoj27jtNEOB5ju03KA8AbcOLCnefqczB22m67cEJcnPnz55lvZjK+6hpJNsLYGlROk0FMiVAc&#10;ilqtcvrxYf7qkhLrmCqYBCVyuhWWXk1evhi3OhNDqEAWwhAEUTZrdU4r53QWRZZXomF2AFoodJZg&#10;GuZQNauoMKxF9EZGwzgeRS2YQhvgwlq0XvdOOgn4ZSm4uytLKxyROcXcXDhNOJf+jCZjlq0M01XN&#10;92mwf8iiYbXCR49Q18wxsjb1H1BNzQ1YKN2AQxNBWdZchBqwmiR+Vs2iYlqEWpAcq4802f8Hy283&#10;94bURU5TShRrsEW77992P37tfn4lqaen1TbDqIXGONe9gw7bfLBbNPqqu9I0/ov1EPQj0dsjuaJz&#10;hKNxlMTJ5WhICUdfEqdJGgf6o6fr2lj3XkBDvJBTg90LpLLNjXWYCoYeQvxrFmRdzGspg+InRsyk&#10;IRuGvZYuJIk3zqKkIi2m8voiDsBnPg99vL+UjH/yZZ4joCYVGj0pffFect2yCxweiVlCsUW+DPQD&#10;ZzWf1wh/w6y7ZwYnDCnCrXF3eJQSMCfYS5RUYL78ze7jsfHopaTFic2p/bxmRlAiPygcibdJmvoR&#10;D0p68WaIijn1LE89at3MAIlKcD81D6KPd/IglgaaR1yuqX8VXUxxfDun7iDOXL9HuJxcTKchCIda&#10;M3ejFpp7aN8YT+tD98iM3rfV4UTcwmG2Wfasu32sv6lgunZQ1qH1nuee1T39uBChO/vl9Rt3qoeo&#10;p1/M5DcAAAD//wMAUEsDBBQABgAIAAAAIQBXCpbi2QAAAAUBAAAPAAAAZHJzL2Rvd25yZXYueG1s&#10;TI/BTsMwEETvSPyDtUjcqA1CURLiVAUVLpwoiLMbb22r8Tqy3TT8PYYLXEZazWjmbbde/MhmjMkF&#10;knC7EsCQhqAdGQkf7883NbCUFWk1BkIJX5hg3V9edKrV4UxvOO+yYaWEUqsk2JynlvM0WPQqrcKE&#10;VLxDiF7lckbDdVTnUu5HfidExb1yVBasmvDJ4nDcnbyE7aNpzFCraLe1dm5ePg+v5kXK66tl8wAs&#10;45L/wvCDX9ChL0z7cCKd2CihPJJ/tXhNJRpg+xKq7gXwvuP/6ftvAAAA//8DAFBLAQItABQABgAI&#10;AAAAIQC2gziS/gAAAOEBAAATAAAAAAAAAAAAAAAAAAAAAABbQ29udGVudF9UeXBlc10ueG1sUEsB&#10;Ai0AFAAGAAgAAAAhADj9If/WAAAAlAEAAAsAAAAAAAAAAAAAAAAALwEAAF9yZWxzLy5yZWxzUEsB&#10;Ai0AFAAGAAgAAAAhACW+OgFfAgAAqgQAAA4AAAAAAAAAAAAAAAAALgIAAGRycy9lMm9Eb2MueG1s&#10;UEsBAi0AFAAGAAgAAAAhAFcKluLZAAAABQEAAA8AAAAAAAAAAAAAAAAAuQQAAGRycy9kb3ducmV2&#10;LnhtbFBLBQYAAAAABAAEAPMAAAC/BQAAAAA=&#10;" fillcolor="white [3201]" strokeweight=".5pt">
                <v:textbox>
                  <w:txbxContent>
                    <w:p w:rsidR="009A3919" w:rsidRPr="007D0B6D" w:rsidRDefault="009A3919" w:rsidP="009A3919">
                      <w:pPr>
                        <w:rPr>
                          <w:lang w:val="en-US"/>
                        </w:rPr>
                      </w:pPr>
                      <w:r w:rsidRPr="007D0B6D">
                        <w:rPr>
                          <w:b/>
                          <w:bCs/>
                          <w:u w:val="single"/>
                        </w:rPr>
                        <w:t>Issue 2-3-</w:t>
                      </w:r>
                      <w:r w:rsidRPr="007D0B6D">
                        <w:rPr>
                          <w:b/>
                          <w:bCs/>
                          <w:u w:val="single"/>
                          <w:lang w:val="en-US"/>
                        </w:rPr>
                        <w:t>1</w:t>
                      </w:r>
                      <w:r w:rsidRPr="007D0B6D">
                        <w:rPr>
                          <w:b/>
                          <w:bCs/>
                          <w:u w:val="single"/>
                        </w:rPr>
                        <w:t>: Criteria which the UE is allowed to relax the RLM/BM requirements</w:t>
                      </w:r>
                    </w:p>
                    <w:p w:rsidR="009A3919" w:rsidRPr="007D0B6D" w:rsidRDefault="009A3919" w:rsidP="009A3919">
                      <w:pPr>
                        <w:numPr>
                          <w:ilvl w:val="0"/>
                          <w:numId w:val="39"/>
                        </w:numPr>
                        <w:rPr>
                          <w:lang w:val="en-US"/>
                        </w:rPr>
                      </w:pPr>
                      <w:r w:rsidRPr="007D0B6D">
                        <w:rPr>
                          <w:lang w:val="en-US"/>
                        </w:rPr>
                        <w:t>At least take UE mobility into account as the relaxation criteria.</w:t>
                      </w:r>
                    </w:p>
                    <w:p w:rsidR="009A3919" w:rsidRPr="007D0B6D" w:rsidRDefault="009A3919" w:rsidP="009A3919">
                      <w:pPr>
                        <w:numPr>
                          <w:ilvl w:val="0"/>
                          <w:numId w:val="39"/>
                        </w:numPr>
                        <w:rPr>
                          <w:lang w:val="en-US"/>
                        </w:rPr>
                      </w:pPr>
                      <w:r w:rsidRPr="007D0B6D">
                        <w:rPr>
                          <w:lang w:val="en-US"/>
                        </w:rPr>
                        <w:t xml:space="preserve">also take </w:t>
                      </w:r>
                      <w:r w:rsidRPr="007D0B6D">
                        <w:t>serving cell’s quality into account</w:t>
                      </w:r>
                    </w:p>
                    <w:p w:rsidR="009A3919" w:rsidRPr="009A3919" w:rsidRDefault="009A3919" w:rsidP="009A3919">
                      <w:pPr>
                        <w:numPr>
                          <w:ilvl w:val="0"/>
                          <w:numId w:val="39"/>
                        </w:numPr>
                        <w:rPr>
                          <w:lang w:val="en-US"/>
                        </w:rPr>
                      </w:pPr>
                      <w:r w:rsidRPr="007D0B6D">
                        <w:t>FFS whether and how to take other aspects into account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D2202" w:rsidRPr="00BD2202" w:rsidRDefault="009A3919" w:rsidP="00AE2CC2">
      <w:pPr>
        <w:widowControl w:val="0"/>
        <w:spacing w:after="120"/>
        <w:jc w:val="both"/>
        <w:rPr>
          <w:b/>
          <w:lang w:val="en-US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inline distT="0" distB="0" distL="0" distR="0" wp14:anchorId="0A4E6358" wp14:editId="7C45DCD7">
                <wp:extent cx="6101862" cy="4089400"/>
                <wp:effectExtent l="0" t="0" r="13335" b="25400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1862" cy="408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A3919" w:rsidRPr="007D0B6D" w:rsidRDefault="009A3919" w:rsidP="009A3919">
                            <w:pP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7D0B6D">
                              <w:rPr>
                                <w:b/>
                                <w:bCs/>
                                <w:u w:val="single"/>
                              </w:rPr>
                              <w:t>Issue 2-3-</w:t>
                            </w:r>
                            <w:r w:rsidRPr="007D0B6D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2</w:t>
                            </w:r>
                            <w:r w:rsidRPr="007D0B6D">
                              <w:rPr>
                                <w:b/>
                                <w:bCs/>
                                <w:u w:val="single"/>
                              </w:rPr>
                              <w:t>: How to consider UE mobility</w:t>
                            </w:r>
                            <w:r w:rsidRPr="007D0B6D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 xml:space="preserve"> as</w:t>
                            </w:r>
                            <w:r w:rsidRPr="007D0B6D">
                              <w:rPr>
                                <w:b/>
                                <w:bCs/>
                                <w:u w:val="single"/>
                              </w:rPr>
                              <w:t xml:space="preserve"> relaxation</w:t>
                            </w:r>
                            <w:r w:rsidRPr="007D0B6D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 xml:space="preserve"> criteria</w:t>
                            </w:r>
                          </w:p>
                          <w:p w:rsidR="009A3919" w:rsidRPr="007D0B6D" w:rsidRDefault="009A3919" w:rsidP="009A3919">
                            <w:pPr>
                              <w:rPr>
                                <w:bCs/>
                                <w:lang w:val="en-US"/>
                              </w:rPr>
                            </w:pPr>
                            <w:r w:rsidRPr="007D0B6D">
                              <w:rPr>
                                <w:bCs/>
                                <w:lang w:val="en-US"/>
                              </w:rPr>
                              <w:t>FFS the following options</w:t>
                            </w:r>
                          </w:p>
                          <w:p w:rsidR="009A3919" w:rsidRPr="007D0B6D" w:rsidRDefault="009A3919" w:rsidP="009A3919">
                            <w:pPr>
                              <w:numPr>
                                <w:ilvl w:val="0"/>
                                <w:numId w:val="41"/>
                              </w:numPr>
                              <w:rPr>
                                <w:bCs/>
                                <w:lang w:val="en-US"/>
                              </w:rPr>
                            </w:pPr>
                            <w:r w:rsidRPr="007D0B6D">
                              <w:rPr>
                                <w:bCs/>
                              </w:rPr>
                              <w:t>Option</w:t>
                            </w:r>
                            <w:r w:rsidRPr="007D0B6D">
                              <w:rPr>
                                <w:bCs/>
                                <w:lang w:val="en-US"/>
                              </w:rPr>
                              <w:t xml:space="preserve"> 1: </w:t>
                            </w:r>
                            <w:r w:rsidRPr="007D0B6D">
                              <w:rPr>
                                <w:bCs/>
                              </w:rPr>
                              <w:t xml:space="preserve">R16 low-mobility criterion should not be directly reused in R17 SINR-based criterion for RLM/BFD relaxation. </w:t>
                            </w:r>
                          </w:p>
                          <w:p w:rsidR="009A3919" w:rsidRPr="007D0B6D" w:rsidRDefault="009A3919" w:rsidP="009A3919">
                            <w:pPr>
                              <w:numPr>
                                <w:ilvl w:val="0"/>
                                <w:numId w:val="41"/>
                              </w:numPr>
                              <w:rPr>
                                <w:bCs/>
                                <w:lang w:val="en-US"/>
                              </w:rPr>
                            </w:pPr>
                            <w:r w:rsidRPr="007D0B6D">
                              <w:rPr>
                                <w:bCs/>
                              </w:rPr>
                              <w:t>Option</w:t>
                            </w:r>
                            <w:r w:rsidRPr="007D0B6D">
                              <w:rPr>
                                <w:bCs/>
                                <w:lang w:val="en-US"/>
                              </w:rPr>
                              <w:t xml:space="preserve"> 2: </w:t>
                            </w:r>
                            <w:r w:rsidRPr="007D0B6D">
                              <w:rPr>
                                <w:bCs/>
                              </w:rPr>
                              <w:t>R16 RRM relaxation criterion can be used as baseline for RLM/BFD relaxation</w:t>
                            </w:r>
                            <w:r w:rsidRPr="007D0B6D">
                              <w:rPr>
                                <w:bCs/>
                                <w:lang w:val="en-US"/>
                              </w:rPr>
                              <w:t xml:space="preserve">. </w:t>
                            </w:r>
                          </w:p>
                          <w:p w:rsidR="009A3919" w:rsidRPr="007D0B6D" w:rsidRDefault="009A3919" w:rsidP="009A3919">
                            <w:pPr>
                              <w:numPr>
                                <w:ilvl w:val="0"/>
                                <w:numId w:val="41"/>
                              </w:numPr>
                              <w:rPr>
                                <w:bCs/>
                                <w:lang w:val="en-US"/>
                              </w:rPr>
                            </w:pPr>
                            <w:r w:rsidRPr="007D0B6D">
                              <w:rPr>
                                <w:bCs/>
                              </w:rPr>
                              <w:t>Option</w:t>
                            </w:r>
                            <w:r w:rsidRPr="007D0B6D">
                              <w:rPr>
                                <w:bCs/>
                                <w:lang w:val="en-US"/>
                              </w:rPr>
                              <w:t xml:space="preserve"> 3: </w:t>
                            </w:r>
                            <w:r w:rsidRPr="007D0B6D">
                              <w:rPr>
                                <w:bCs/>
                              </w:rPr>
                              <w:t xml:space="preserve">“low mobility criteria” should consider both UE velocity and the channel quality variation. </w:t>
                            </w:r>
                          </w:p>
                          <w:p w:rsidR="009A3919" w:rsidRPr="007D0B6D" w:rsidRDefault="009A3919" w:rsidP="009A3919">
                            <w:pPr>
                              <w:numPr>
                                <w:ilvl w:val="0"/>
                                <w:numId w:val="41"/>
                              </w:numPr>
                              <w:rPr>
                                <w:bCs/>
                                <w:lang w:val="en-US"/>
                              </w:rPr>
                            </w:pPr>
                            <w:r w:rsidRPr="007D0B6D">
                              <w:rPr>
                                <w:bCs/>
                              </w:rPr>
                              <w:t xml:space="preserve">Option 4: Consider time associated with a given condition when determining UE mobility state. </w:t>
                            </w:r>
                          </w:p>
                          <w:p w:rsidR="009A3919" w:rsidRPr="007D0B6D" w:rsidRDefault="009A3919" w:rsidP="009A3919">
                            <w:pPr>
                              <w:numPr>
                                <w:ilvl w:val="0"/>
                                <w:numId w:val="41"/>
                              </w:numPr>
                              <w:rPr>
                                <w:bCs/>
                                <w:lang w:val="en-US"/>
                              </w:rPr>
                            </w:pPr>
                            <w:r w:rsidRPr="007D0B6D">
                              <w:rPr>
                                <w:bCs/>
                              </w:rPr>
                              <w:t xml:space="preserve">Option 5: </w:t>
                            </w:r>
                            <w:r w:rsidRPr="007D0B6D">
                              <w:rPr>
                                <w:bCs/>
                                <w:lang w:val="en-US"/>
                              </w:rPr>
                              <w:t>Low mobility scenario under which the UE is allowed to apply the RLM/BFDBM requirements is determined and configured to UE by the network</w:t>
                            </w:r>
                          </w:p>
                          <w:p w:rsidR="009A3919" w:rsidRPr="00A45005" w:rsidRDefault="009A3919" w:rsidP="009A3919">
                            <w:pPr>
                              <w:rPr>
                                <w:bCs/>
                                <w:lang w:val="en-US"/>
                              </w:rPr>
                            </w:pPr>
                            <w:r w:rsidRPr="007D0B6D">
                              <w:rPr>
                                <w:bCs/>
                                <w:lang w:val="en-US"/>
                              </w:rPr>
                              <w:t>Other options are not precluded</w:t>
                            </w:r>
                          </w:p>
                          <w:p w:rsidR="009A3919" w:rsidRPr="007D0B6D" w:rsidRDefault="009A3919" w:rsidP="009A3919">
                            <w:pPr>
                              <w:rPr>
                                <w:lang w:val="en-US"/>
                              </w:rPr>
                            </w:pPr>
                            <w:r w:rsidRPr="007D0B6D">
                              <w:rPr>
                                <w:b/>
                                <w:bCs/>
                                <w:u w:val="single"/>
                              </w:rPr>
                              <w:t>Issue 2-3-</w:t>
                            </w:r>
                            <w:r w:rsidRPr="007D0B6D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3</w:t>
                            </w:r>
                            <w:r w:rsidRPr="007D0B6D">
                              <w:rPr>
                                <w:b/>
                                <w:bCs/>
                                <w:u w:val="single"/>
                              </w:rPr>
                              <w:t xml:space="preserve">: How to consider </w:t>
                            </w:r>
                            <w:bookmarkStart w:id="7" w:name="OLE_LINK48"/>
                            <w:bookmarkStart w:id="8" w:name="OLE_LINK49"/>
                            <w:r w:rsidRPr="007D0B6D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serving cell’s quality</w:t>
                            </w:r>
                            <w:bookmarkEnd w:id="7"/>
                            <w:bookmarkEnd w:id="8"/>
                            <w:r w:rsidRPr="007D0B6D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 xml:space="preserve"> as</w:t>
                            </w:r>
                            <w:r w:rsidRPr="007D0B6D">
                              <w:rPr>
                                <w:b/>
                                <w:bCs/>
                                <w:u w:val="single"/>
                              </w:rPr>
                              <w:t xml:space="preserve"> relaxation</w:t>
                            </w:r>
                            <w:r w:rsidRPr="007D0B6D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 xml:space="preserve"> criteria</w:t>
                            </w:r>
                          </w:p>
                          <w:p w:rsidR="009A3919" w:rsidRPr="007D0B6D" w:rsidRDefault="009A3919" w:rsidP="009A3919">
                            <w:pPr>
                              <w:numPr>
                                <w:ilvl w:val="0"/>
                                <w:numId w:val="40"/>
                              </w:numPr>
                              <w:rPr>
                                <w:lang w:val="en-US"/>
                              </w:rPr>
                            </w:pPr>
                            <w:r w:rsidRPr="007D0B6D">
                              <w:t xml:space="preserve">RAN4 to further discuss how to take serving cell’s quality into account for the relaxation criteria </w:t>
                            </w:r>
                          </w:p>
                          <w:p w:rsidR="009A3919" w:rsidRPr="007D0B6D" w:rsidRDefault="009A3919" w:rsidP="009A3919">
                            <w:pPr>
                              <w:numPr>
                                <w:ilvl w:val="1"/>
                                <w:numId w:val="40"/>
                              </w:numPr>
                              <w:rPr>
                                <w:lang w:val="en-US"/>
                              </w:rPr>
                            </w:pPr>
                            <w:r w:rsidRPr="007D0B6D">
                              <w:t>FFS how to consider serving cell’s quality. E.g. Based on SINR or BLER.</w:t>
                            </w:r>
                          </w:p>
                          <w:p w:rsidR="009A3919" w:rsidRPr="007D0B6D" w:rsidRDefault="009A3919" w:rsidP="009A3919">
                            <w:pPr>
                              <w:numPr>
                                <w:ilvl w:val="1"/>
                                <w:numId w:val="40"/>
                              </w:numPr>
                              <w:rPr>
                                <w:lang w:val="en-US"/>
                              </w:rPr>
                            </w:pPr>
                            <w:r w:rsidRPr="007D0B6D">
                              <w:t>FFS how to address different UE implantation issues.</w:t>
                            </w:r>
                          </w:p>
                          <w:p w:rsidR="009A3919" w:rsidRPr="007D0B6D" w:rsidRDefault="009A3919" w:rsidP="009A3919">
                            <w:pPr>
                              <w:numPr>
                                <w:ilvl w:val="1"/>
                                <w:numId w:val="40"/>
                              </w:numPr>
                              <w:rPr>
                                <w:lang w:val="en-US"/>
                              </w:rPr>
                            </w:pPr>
                            <w:r w:rsidRPr="007D0B6D">
                              <w:rPr>
                                <w:lang w:val="en-US"/>
                              </w:rPr>
                              <w:t xml:space="preserve">FFS: When radio link quality &gt; </w:t>
                            </w:r>
                            <w:proofErr w:type="spellStart"/>
                            <w:r w:rsidRPr="007D0B6D">
                              <w:rPr>
                                <w:lang w:val="en-US"/>
                              </w:rPr>
                              <w:t>Qout</w:t>
                            </w:r>
                            <w:proofErr w:type="spellEnd"/>
                            <w:r w:rsidRPr="007D0B6D">
                              <w:rPr>
                                <w:lang w:val="en-US"/>
                              </w:rPr>
                              <w:t xml:space="preserve"> + X (dB) for </w:t>
                            </w:r>
                            <w:proofErr w:type="gramStart"/>
                            <w:r w:rsidRPr="007D0B6D">
                              <w:rPr>
                                <w:lang w:val="en-US"/>
                              </w:rPr>
                              <w:t>RLM  and</w:t>
                            </w:r>
                            <w:proofErr w:type="gramEnd"/>
                            <w:r w:rsidRPr="007D0B6D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7D0B6D">
                              <w:rPr>
                                <w:lang w:val="en-US"/>
                              </w:rPr>
                              <w:t>Qout,LR</w:t>
                            </w:r>
                            <w:proofErr w:type="spellEnd"/>
                            <w:r w:rsidRPr="007D0B6D">
                              <w:rPr>
                                <w:lang w:val="en-US"/>
                              </w:rPr>
                              <w:t xml:space="preserve"> + Y (dB) for BFD relaxation</w:t>
                            </w:r>
                          </w:p>
                          <w:p w:rsidR="009A3919" w:rsidRPr="007D0B6D" w:rsidRDefault="009A3919" w:rsidP="009A3919">
                            <w:pPr>
                              <w:numPr>
                                <w:ilvl w:val="2"/>
                                <w:numId w:val="40"/>
                              </w:numPr>
                              <w:rPr>
                                <w:lang w:val="en-US"/>
                              </w:rPr>
                            </w:pPr>
                            <w:r w:rsidRPr="007D0B6D">
                              <w:rPr>
                                <w:lang w:val="en-US"/>
                              </w:rPr>
                              <w:t>X and Y are FFS.</w:t>
                            </w:r>
                          </w:p>
                          <w:p w:rsidR="009A3919" w:rsidRPr="007D0B6D" w:rsidRDefault="009A3919" w:rsidP="009A391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4E6358" id="文本框 5" o:spid="_x0000_s1028" type="#_x0000_t202" style="width:480.45pt;height:3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xREYAIAAKoEAAAOAAAAZHJzL2Uyb0RvYy54bWysVM2O2jAQvlfqO1i+lwQKlI0IK8qKqhLa&#10;XYmt9mwch0R1PK5tSOgDdN+gp15673PxHB07wMK2p6oXZ/78eeabmYyvm0qSrTC2BJXSbiemRCgO&#10;WanWKf30MH8zosQ6pjImQYmU7oSl15PXr8a1TkQPCpCZMARBlE1qndLCOZ1EkeWFqJjtgBYKnTmY&#10;ijlUzTrKDKsRvZJRL46HUQ0m0wa4sBatN62TTgJ+ngvu7vLcCkdkSjE3F04TzpU/o8mYJWvDdFHy&#10;QxrsH7KoWKnw0RPUDXOMbEz5B1RVcgMWctfhUEWQ5yUXoQasphu/qGZZMC1CLUiO1Sea7P+D5bfb&#10;e0PKLKUDShSrsEX770/7H7/2P7+Rgaen1jbBqKXGONe8hwbbfLRbNPqqm9xU/ov1EPQj0bsTuaJx&#10;hKNx2I27o2GPEo6+fjy66seB/uj5ujbWfRBQES+k1GD3Aqlsu7AOU8HQY4h/zYIss3kpZVD8xIiZ&#10;NGTLsNfShSTxxkWUVKTGVN4O4gB84fPQp/sryfhnX+YlAmpSodGT0hbvJdesmsBh70jMCrId8mWg&#10;HTir+bxE+AWz7p4ZnDCkCLfG3eGRS8Cc4CBRUoD5+je7j8fGo5eSGic2pfbLhhlBifyocCSuuv2+&#10;H/Gg9AfveqiYc8/q3KM21QyQqC7up+ZB9PFOHsXcQPWIyzX1r6KLKY5vp9QdxZlr9wiXk4vpNATh&#10;UGvmFmqpuYf2jfG0PjSPzOhDWx1OxC0cZ5slL7rbxvqbCqYbB3kZWu95blk90I8LEbpzWF6/ced6&#10;iHr+xUx+AwAA//8DAFBLAwQUAAYACAAAACEAajWLY9kAAAAFAQAADwAAAGRycy9kb3ducmV2Lnht&#10;bEyPwU7DMBBE70j8g7VI3KgNqqIkxKkAFS6caBFnN97aFvE6st00/D2GC1xWGs1o5m23WfzIZozJ&#10;BZJwuxLAkIagHRkJ7/vnmxpYyoq0GgOhhC9MsOkvLzrV6nCmN5x32bBSQqlVEmzOU8t5Gix6lVZh&#10;QireMUSvcpHRcB3VuZT7kd8JUXGvHJUFqyZ8sjh87k5ewvbRNGaoVbTbWjs3Lx/HV/Mi5fXV8nAP&#10;LOOS/8Lwg1/QoS9Mh3AindgooTySf2/xmko0wA4SqvVaAO87/p++/wYAAP//AwBQSwECLQAUAAYA&#10;CAAAACEAtoM4kv4AAADhAQAAEwAAAAAAAAAAAAAAAAAAAAAAW0NvbnRlbnRfVHlwZXNdLnhtbFBL&#10;AQItABQABgAIAAAAIQA4/SH/1gAAAJQBAAALAAAAAAAAAAAAAAAAAC8BAABfcmVscy8ucmVsc1BL&#10;AQItABQABgAIAAAAIQC+UxREYAIAAKoEAAAOAAAAAAAAAAAAAAAAAC4CAABkcnMvZTJvRG9jLnht&#10;bFBLAQItABQABgAIAAAAIQBqNYtj2QAAAAUBAAAPAAAAAAAAAAAAAAAAALoEAABkcnMvZG93bnJl&#10;di54bWxQSwUGAAAAAAQABADzAAAAwAUAAAAA&#10;" fillcolor="white [3201]" strokeweight=".5pt">
                <v:textbox>
                  <w:txbxContent>
                    <w:p w:rsidR="009A3919" w:rsidRPr="007D0B6D" w:rsidRDefault="009A3919" w:rsidP="009A3919">
                      <w:pPr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7D0B6D">
                        <w:rPr>
                          <w:b/>
                          <w:bCs/>
                          <w:u w:val="single"/>
                        </w:rPr>
                        <w:t>Issue 2-3-</w:t>
                      </w:r>
                      <w:r w:rsidRPr="007D0B6D">
                        <w:rPr>
                          <w:b/>
                          <w:bCs/>
                          <w:u w:val="single"/>
                          <w:lang w:val="en-US"/>
                        </w:rPr>
                        <w:t>2</w:t>
                      </w:r>
                      <w:r w:rsidRPr="007D0B6D">
                        <w:rPr>
                          <w:b/>
                          <w:bCs/>
                          <w:u w:val="single"/>
                        </w:rPr>
                        <w:t>: How to consider UE mobility</w:t>
                      </w:r>
                      <w:r w:rsidRPr="007D0B6D">
                        <w:rPr>
                          <w:b/>
                          <w:bCs/>
                          <w:u w:val="single"/>
                          <w:lang w:val="en-US"/>
                        </w:rPr>
                        <w:t xml:space="preserve"> as</w:t>
                      </w:r>
                      <w:r w:rsidRPr="007D0B6D">
                        <w:rPr>
                          <w:b/>
                          <w:bCs/>
                          <w:u w:val="single"/>
                        </w:rPr>
                        <w:t xml:space="preserve"> relaxation</w:t>
                      </w:r>
                      <w:r w:rsidRPr="007D0B6D">
                        <w:rPr>
                          <w:b/>
                          <w:bCs/>
                          <w:u w:val="single"/>
                          <w:lang w:val="en-US"/>
                        </w:rPr>
                        <w:t xml:space="preserve"> criteria</w:t>
                      </w:r>
                    </w:p>
                    <w:p w:rsidR="009A3919" w:rsidRPr="007D0B6D" w:rsidRDefault="009A3919" w:rsidP="009A3919">
                      <w:pPr>
                        <w:rPr>
                          <w:bCs/>
                          <w:lang w:val="en-US"/>
                        </w:rPr>
                      </w:pPr>
                      <w:r w:rsidRPr="007D0B6D">
                        <w:rPr>
                          <w:bCs/>
                          <w:lang w:val="en-US"/>
                        </w:rPr>
                        <w:t>FFS the following options</w:t>
                      </w:r>
                    </w:p>
                    <w:p w:rsidR="009A3919" w:rsidRPr="007D0B6D" w:rsidRDefault="009A3919" w:rsidP="009A3919">
                      <w:pPr>
                        <w:numPr>
                          <w:ilvl w:val="0"/>
                          <w:numId w:val="41"/>
                        </w:numPr>
                        <w:rPr>
                          <w:bCs/>
                          <w:lang w:val="en-US"/>
                        </w:rPr>
                      </w:pPr>
                      <w:r w:rsidRPr="007D0B6D">
                        <w:rPr>
                          <w:bCs/>
                        </w:rPr>
                        <w:t>Option</w:t>
                      </w:r>
                      <w:r w:rsidRPr="007D0B6D">
                        <w:rPr>
                          <w:bCs/>
                          <w:lang w:val="en-US"/>
                        </w:rPr>
                        <w:t xml:space="preserve"> 1: </w:t>
                      </w:r>
                      <w:r w:rsidRPr="007D0B6D">
                        <w:rPr>
                          <w:bCs/>
                        </w:rPr>
                        <w:t xml:space="preserve">R16 low-mobility criterion should not be directly reused in R17 SINR-based criterion for RLM/BFD relaxation. </w:t>
                      </w:r>
                    </w:p>
                    <w:p w:rsidR="009A3919" w:rsidRPr="007D0B6D" w:rsidRDefault="009A3919" w:rsidP="009A3919">
                      <w:pPr>
                        <w:numPr>
                          <w:ilvl w:val="0"/>
                          <w:numId w:val="41"/>
                        </w:numPr>
                        <w:rPr>
                          <w:bCs/>
                          <w:lang w:val="en-US"/>
                        </w:rPr>
                      </w:pPr>
                      <w:r w:rsidRPr="007D0B6D">
                        <w:rPr>
                          <w:bCs/>
                        </w:rPr>
                        <w:t>Option</w:t>
                      </w:r>
                      <w:r w:rsidRPr="007D0B6D">
                        <w:rPr>
                          <w:bCs/>
                          <w:lang w:val="en-US"/>
                        </w:rPr>
                        <w:t xml:space="preserve"> 2: </w:t>
                      </w:r>
                      <w:r w:rsidRPr="007D0B6D">
                        <w:rPr>
                          <w:bCs/>
                        </w:rPr>
                        <w:t>R16 RRM relaxation criterion can be used as baseline for RLM/BFD relaxation</w:t>
                      </w:r>
                      <w:r w:rsidRPr="007D0B6D">
                        <w:rPr>
                          <w:bCs/>
                          <w:lang w:val="en-US"/>
                        </w:rPr>
                        <w:t xml:space="preserve">. </w:t>
                      </w:r>
                    </w:p>
                    <w:p w:rsidR="009A3919" w:rsidRPr="007D0B6D" w:rsidRDefault="009A3919" w:rsidP="009A3919">
                      <w:pPr>
                        <w:numPr>
                          <w:ilvl w:val="0"/>
                          <w:numId w:val="41"/>
                        </w:numPr>
                        <w:rPr>
                          <w:bCs/>
                          <w:lang w:val="en-US"/>
                        </w:rPr>
                      </w:pPr>
                      <w:r w:rsidRPr="007D0B6D">
                        <w:rPr>
                          <w:bCs/>
                        </w:rPr>
                        <w:t>Option</w:t>
                      </w:r>
                      <w:r w:rsidRPr="007D0B6D">
                        <w:rPr>
                          <w:bCs/>
                          <w:lang w:val="en-US"/>
                        </w:rPr>
                        <w:t xml:space="preserve"> 3: </w:t>
                      </w:r>
                      <w:r w:rsidRPr="007D0B6D">
                        <w:rPr>
                          <w:bCs/>
                        </w:rPr>
                        <w:t xml:space="preserve">“low mobility criteria” should consider both UE velocity and the channel quality variation. </w:t>
                      </w:r>
                    </w:p>
                    <w:p w:rsidR="009A3919" w:rsidRPr="007D0B6D" w:rsidRDefault="009A3919" w:rsidP="009A3919">
                      <w:pPr>
                        <w:numPr>
                          <w:ilvl w:val="0"/>
                          <w:numId w:val="41"/>
                        </w:numPr>
                        <w:rPr>
                          <w:bCs/>
                          <w:lang w:val="en-US"/>
                        </w:rPr>
                      </w:pPr>
                      <w:r w:rsidRPr="007D0B6D">
                        <w:rPr>
                          <w:bCs/>
                        </w:rPr>
                        <w:t xml:space="preserve">Option 4: Consider time associated with a given condition when determining UE mobility state. </w:t>
                      </w:r>
                    </w:p>
                    <w:p w:rsidR="009A3919" w:rsidRPr="007D0B6D" w:rsidRDefault="009A3919" w:rsidP="009A3919">
                      <w:pPr>
                        <w:numPr>
                          <w:ilvl w:val="0"/>
                          <w:numId w:val="41"/>
                        </w:numPr>
                        <w:rPr>
                          <w:bCs/>
                          <w:lang w:val="en-US"/>
                        </w:rPr>
                      </w:pPr>
                      <w:r w:rsidRPr="007D0B6D">
                        <w:rPr>
                          <w:bCs/>
                        </w:rPr>
                        <w:t xml:space="preserve">Option 5: </w:t>
                      </w:r>
                      <w:r w:rsidRPr="007D0B6D">
                        <w:rPr>
                          <w:bCs/>
                          <w:lang w:val="en-US"/>
                        </w:rPr>
                        <w:t>Low mobility scenario under which the UE is allowed to apply the RLM/BFDBM requirements is determined and configured to UE by the network</w:t>
                      </w:r>
                    </w:p>
                    <w:p w:rsidR="009A3919" w:rsidRPr="00A45005" w:rsidRDefault="009A3919" w:rsidP="009A3919">
                      <w:pPr>
                        <w:rPr>
                          <w:bCs/>
                          <w:lang w:val="en-US"/>
                        </w:rPr>
                      </w:pPr>
                      <w:r w:rsidRPr="007D0B6D">
                        <w:rPr>
                          <w:bCs/>
                          <w:lang w:val="en-US"/>
                        </w:rPr>
                        <w:t>Other options are not precluded</w:t>
                      </w:r>
                    </w:p>
                    <w:p w:rsidR="009A3919" w:rsidRPr="007D0B6D" w:rsidRDefault="009A3919" w:rsidP="009A3919">
                      <w:pPr>
                        <w:rPr>
                          <w:lang w:val="en-US"/>
                        </w:rPr>
                      </w:pPr>
                      <w:r w:rsidRPr="007D0B6D">
                        <w:rPr>
                          <w:b/>
                          <w:bCs/>
                          <w:u w:val="single"/>
                        </w:rPr>
                        <w:t>Issue 2-3-</w:t>
                      </w:r>
                      <w:r w:rsidRPr="007D0B6D">
                        <w:rPr>
                          <w:b/>
                          <w:bCs/>
                          <w:u w:val="single"/>
                          <w:lang w:val="en-US"/>
                        </w:rPr>
                        <w:t>3</w:t>
                      </w:r>
                      <w:r w:rsidRPr="007D0B6D">
                        <w:rPr>
                          <w:b/>
                          <w:bCs/>
                          <w:u w:val="single"/>
                        </w:rPr>
                        <w:t xml:space="preserve">: How to consider </w:t>
                      </w:r>
                      <w:bookmarkStart w:id="8" w:name="OLE_LINK48"/>
                      <w:bookmarkStart w:id="9" w:name="OLE_LINK49"/>
                      <w:r w:rsidRPr="007D0B6D">
                        <w:rPr>
                          <w:b/>
                          <w:bCs/>
                          <w:u w:val="single"/>
                          <w:lang w:val="en-US"/>
                        </w:rPr>
                        <w:t>serving cell’s quality</w:t>
                      </w:r>
                      <w:bookmarkEnd w:id="8"/>
                      <w:bookmarkEnd w:id="9"/>
                      <w:r w:rsidRPr="007D0B6D">
                        <w:rPr>
                          <w:b/>
                          <w:bCs/>
                          <w:u w:val="single"/>
                          <w:lang w:val="en-US"/>
                        </w:rPr>
                        <w:t xml:space="preserve"> as</w:t>
                      </w:r>
                      <w:r w:rsidRPr="007D0B6D">
                        <w:rPr>
                          <w:b/>
                          <w:bCs/>
                          <w:u w:val="single"/>
                        </w:rPr>
                        <w:t xml:space="preserve"> relaxation</w:t>
                      </w:r>
                      <w:r w:rsidRPr="007D0B6D">
                        <w:rPr>
                          <w:b/>
                          <w:bCs/>
                          <w:u w:val="single"/>
                          <w:lang w:val="en-US"/>
                        </w:rPr>
                        <w:t xml:space="preserve"> criteria</w:t>
                      </w:r>
                    </w:p>
                    <w:p w:rsidR="009A3919" w:rsidRPr="007D0B6D" w:rsidRDefault="009A3919" w:rsidP="009A3919">
                      <w:pPr>
                        <w:numPr>
                          <w:ilvl w:val="0"/>
                          <w:numId w:val="40"/>
                        </w:numPr>
                        <w:rPr>
                          <w:lang w:val="en-US"/>
                        </w:rPr>
                      </w:pPr>
                      <w:r w:rsidRPr="007D0B6D">
                        <w:t xml:space="preserve">RAN4 to further discuss how to take serving cell’s quality into account for the relaxation criteria </w:t>
                      </w:r>
                    </w:p>
                    <w:p w:rsidR="009A3919" w:rsidRPr="007D0B6D" w:rsidRDefault="009A3919" w:rsidP="009A3919">
                      <w:pPr>
                        <w:numPr>
                          <w:ilvl w:val="1"/>
                          <w:numId w:val="40"/>
                        </w:numPr>
                        <w:rPr>
                          <w:lang w:val="en-US"/>
                        </w:rPr>
                      </w:pPr>
                      <w:r w:rsidRPr="007D0B6D">
                        <w:t>FFS how to consider serving cell’s quality. E.g. Based on SINR or BLER.</w:t>
                      </w:r>
                    </w:p>
                    <w:p w:rsidR="009A3919" w:rsidRPr="007D0B6D" w:rsidRDefault="009A3919" w:rsidP="009A3919">
                      <w:pPr>
                        <w:numPr>
                          <w:ilvl w:val="1"/>
                          <w:numId w:val="40"/>
                        </w:numPr>
                        <w:rPr>
                          <w:lang w:val="en-US"/>
                        </w:rPr>
                      </w:pPr>
                      <w:r w:rsidRPr="007D0B6D">
                        <w:t>FFS how to address different UE implantation issues.</w:t>
                      </w:r>
                    </w:p>
                    <w:p w:rsidR="009A3919" w:rsidRPr="007D0B6D" w:rsidRDefault="009A3919" w:rsidP="009A3919">
                      <w:pPr>
                        <w:numPr>
                          <w:ilvl w:val="1"/>
                          <w:numId w:val="40"/>
                        </w:numPr>
                        <w:rPr>
                          <w:lang w:val="en-US"/>
                        </w:rPr>
                      </w:pPr>
                      <w:r w:rsidRPr="007D0B6D">
                        <w:rPr>
                          <w:lang w:val="en-US"/>
                        </w:rPr>
                        <w:t xml:space="preserve">FFS: When radio link quality &gt; </w:t>
                      </w:r>
                      <w:proofErr w:type="spellStart"/>
                      <w:r w:rsidRPr="007D0B6D">
                        <w:rPr>
                          <w:lang w:val="en-US"/>
                        </w:rPr>
                        <w:t>Qout</w:t>
                      </w:r>
                      <w:proofErr w:type="spellEnd"/>
                      <w:r w:rsidRPr="007D0B6D">
                        <w:rPr>
                          <w:lang w:val="en-US"/>
                        </w:rPr>
                        <w:t xml:space="preserve"> + X (dB) for </w:t>
                      </w:r>
                      <w:proofErr w:type="gramStart"/>
                      <w:r w:rsidRPr="007D0B6D">
                        <w:rPr>
                          <w:lang w:val="en-US"/>
                        </w:rPr>
                        <w:t>RLM  and</w:t>
                      </w:r>
                      <w:proofErr w:type="gramEnd"/>
                      <w:r w:rsidRPr="007D0B6D"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 w:rsidRPr="007D0B6D">
                        <w:rPr>
                          <w:lang w:val="en-US"/>
                        </w:rPr>
                        <w:t>Qout,LR</w:t>
                      </w:r>
                      <w:proofErr w:type="spellEnd"/>
                      <w:r w:rsidRPr="007D0B6D">
                        <w:rPr>
                          <w:lang w:val="en-US"/>
                        </w:rPr>
                        <w:t xml:space="preserve"> + Y (dB) for BFD relaxation</w:t>
                      </w:r>
                    </w:p>
                    <w:p w:rsidR="009A3919" w:rsidRPr="007D0B6D" w:rsidRDefault="009A3919" w:rsidP="009A3919">
                      <w:pPr>
                        <w:numPr>
                          <w:ilvl w:val="2"/>
                          <w:numId w:val="40"/>
                        </w:numPr>
                        <w:rPr>
                          <w:lang w:val="en-US"/>
                        </w:rPr>
                      </w:pPr>
                      <w:r w:rsidRPr="007D0B6D">
                        <w:rPr>
                          <w:lang w:val="en-US"/>
                        </w:rPr>
                        <w:t>X and Y are FFS.</w:t>
                      </w:r>
                    </w:p>
                    <w:p w:rsidR="009A3919" w:rsidRPr="007D0B6D" w:rsidRDefault="009A3919" w:rsidP="009A391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A45005" w:rsidRPr="00906A6A" w:rsidRDefault="00A45005" w:rsidP="00AE2CC2">
      <w:pPr>
        <w:widowControl w:val="0"/>
        <w:spacing w:after="120"/>
        <w:jc w:val="both"/>
        <w:rPr>
          <w:lang w:val="en-US"/>
        </w:rPr>
      </w:pPr>
      <w:bookmarkStart w:id="9" w:name="OLE_LINK42"/>
      <w:bookmarkStart w:id="10" w:name="OLE_LINK43"/>
      <w:r w:rsidRPr="00583658">
        <w:rPr>
          <w:rFonts w:hint="eastAsia"/>
          <w:lang w:val="en-US"/>
        </w:rPr>
        <w:t>A</w:t>
      </w:r>
      <w:r w:rsidRPr="00583658">
        <w:rPr>
          <w:lang w:val="en-US"/>
        </w:rPr>
        <w:t>s agreed in RAN4,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UE </w:t>
      </w:r>
      <w:r>
        <w:rPr>
          <w:lang w:val="en-US"/>
        </w:rPr>
        <w:t xml:space="preserve">mobility and serving cell’s SINR level can be considered as criteria for RLM/BFD relaxation. </w:t>
      </w:r>
      <w:r w:rsidR="00906A6A">
        <w:rPr>
          <w:lang w:val="en-US"/>
        </w:rPr>
        <w:t xml:space="preserve">We discuss </w:t>
      </w:r>
      <w:r w:rsidR="00906A6A" w:rsidRPr="00CC254F">
        <w:rPr>
          <w:lang w:val="en-US"/>
        </w:rPr>
        <w:t>UE power consumption under the condition that RLM/BFD performance can still be guaranteed</w:t>
      </w:r>
      <w:r w:rsidR="00906A6A">
        <w:rPr>
          <w:lang w:val="en-US"/>
        </w:rPr>
        <w:t xml:space="preserve">, where </w:t>
      </w:r>
      <w:r w:rsidR="00906A6A" w:rsidRPr="00CC254F">
        <w:rPr>
          <w:lang w:val="en-US"/>
        </w:rPr>
        <w:t>UE speed is low and SINR is</w:t>
      </w:r>
      <w:r w:rsidR="00906A6A">
        <w:rPr>
          <w:lang w:val="en-US"/>
        </w:rPr>
        <w:t xml:space="preserve"> </w:t>
      </w:r>
      <w:r w:rsidR="00906A6A" w:rsidRPr="00CC254F">
        <w:rPr>
          <w:lang w:val="en-US"/>
        </w:rPr>
        <w:t>high that RLF</w:t>
      </w:r>
      <w:r w:rsidR="00906A6A">
        <w:rPr>
          <w:lang w:val="en-US"/>
        </w:rPr>
        <w:t xml:space="preserve"> </w:t>
      </w:r>
      <w:r w:rsidR="00906A6A" w:rsidRPr="00CC254F">
        <w:rPr>
          <w:lang w:val="en-US"/>
        </w:rPr>
        <w:t>will not be triggered</w:t>
      </w:r>
      <w:r w:rsidR="00906A6A">
        <w:rPr>
          <w:rFonts w:hint="eastAsia"/>
          <w:lang w:val="en-US"/>
        </w:rPr>
        <w:t>.</w:t>
      </w:r>
    </w:p>
    <w:bookmarkEnd w:id="9"/>
    <w:bookmarkEnd w:id="10"/>
    <w:p w:rsidR="007D0B6D" w:rsidRPr="00A45005" w:rsidRDefault="00A45005" w:rsidP="00AE2CC2">
      <w:pPr>
        <w:widowControl w:val="0"/>
        <w:spacing w:after="120"/>
        <w:jc w:val="both"/>
        <w:rPr>
          <w:bCs/>
          <w:lang w:val="en-US"/>
        </w:rPr>
      </w:pPr>
      <w:r w:rsidRPr="00A45005">
        <w:rPr>
          <w:rFonts w:hint="eastAsia"/>
          <w:bCs/>
        </w:rPr>
        <w:t>For</w:t>
      </w:r>
      <w:r w:rsidRPr="00A45005">
        <w:rPr>
          <w:bCs/>
        </w:rPr>
        <w:t xml:space="preserve"> UE mobility as relaxation criteria</w:t>
      </w:r>
      <w:r w:rsidRPr="00A45005">
        <w:rPr>
          <w:rFonts w:hint="eastAsia"/>
          <w:bCs/>
        </w:rPr>
        <w:t>,</w:t>
      </w:r>
      <w:r w:rsidRPr="00A45005">
        <w:rPr>
          <w:bCs/>
        </w:rPr>
        <w:t xml:space="preserve"> we prefer </w:t>
      </w:r>
      <w:r w:rsidRPr="007D0B6D">
        <w:rPr>
          <w:bCs/>
        </w:rPr>
        <w:t>R16 RRM relaxation criterion</w:t>
      </w:r>
      <w:r>
        <w:rPr>
          <w:bCs/>
        </w:rPr>
        <w:t xml:space="preserve"> </w:t>
      </w:r>
      <w:r>
        <w:rPr>
          <w:rFonts w:hint="eastAsia"/>
          <w:bCs/>
        </w:rPr>
        <w:t>(</w:t>
      </w:r>
      <w:r>
        <w:rPr>
          <w:bCs/>
        </w:rPr>
        <w:t>i.e., low mobility)</w:t>
      </w:r>
      <w:r w:rsidRPr="007D0B6D">
        <w:rPr>
          <w:bCs/>
        </w:rPr>
        <w:t xml:space="preserve"> can be used as baseline for RLM/BFD relaxation</w:t>
      </w:r>
      <w:r w:rsidRPr="00A45005">
        <w:rPr>
          <w:bCs/>
        </w:rPr>
        <w:t>. Low mobility scenario under which the UE is allowed to apply the RLM/BFDBM requirements is determined and configured to UE by the network</w:t>
      </w:r>
    </w:p>
    <w:p w:rsidR="00646217" w:rsidRPr="00FE29D7" w:rsidRDefault="00646217" w:rsidP="00AE2CC2">
      <w:pPr>
        <w:widowControl w:val="0"/>
        <w:spacing w:after="120"/>
        <w:jc w:val="both"/>
        <w:rPr>
          <w:b/>
          <w:lang w:val="en-US"/>
        </w:rPr>
      </w:pPr>
      <w:r w:rsidRPr="00FE29D7">
        <w:rPr>
          <w:rFonts w:hint="eastAsia"/>
          <w:b/>
          <w:lang w:val="en-US"/>
        </w:rPr>
        <w:t>Proposal</w:t>
      </w:r>
      <w:r w:rsidRPr="00FE29D7">
        <w:rPr>
          <w:b/>
          <w:lang w:val="en-US"/>
        </w:rPr>
        <w:t xml:space="preserve"> </w:t>
      </w:r>
      <w:r>
        <w:rPr>
          <w:b/>
          <w:lang w:val="en-US"/>
        </w:rPr>
        <w:t>2</w:t>
      </w:r>
      <w:r w:rsidRPr="00FE29D7">
        <w:rPr>
          <w:rFonts w:hint="eastAsia"/>
          <w:b/>
          <w:lang w:val="en-US"/>
        </w:rPr>
        <w:t>:</w:t>
      </w:r>
      <w:r w:rsidRPr="00FE29D7">
        <w:rPr>
          <w:b/>
          <w:bCs/>
        </w:rPr>
        <w:t xml:space="preserve"> </w:t>
      </w:r>
      <w:r>
        <w:rPr>
          <w:rFonts w:hint="eastAsia"/>
          <w:b/>
          <w:bCs/>
        </w:rPr>
        <w:t>Reuse</w:t>
      </w:r>
      <w:r>
        <w:rPr>
          <w:b/>
          <w:bCs/>
        </w:rPr>
        <w:t xml:space="preserve"> </w:t>
      </w:r>
      <w:r w:rsidRPr="00FE29D7">
        <w:rPr>
          <w:b/>
          <w:bCs/>
        </w:rPr>
        <w:t>“Low mobility” as relaxation criteria which is determined and configured to UE by the network</w:t>
      </w:r>
      <w:r>
        <w:rPr>
          <w:b/>
          <w:bCs/>
        </w:rPr>
        <w:t>.</w:t>
      </w:r>
    </w:p>
    <w:p w:rsidR="00AE2CC2" w:rsidRPr="00AE2CC2" w:rsidRDefault="00FE29D7" w:rsidP="00AE2CC2">
      <w:pPr>
        <w:widowControl w:val="0"/>
        <w:spacing w:after="120"/>
        <w:jc w:val="both"/>
        <w:rPr>
          <w:bCs/>
        </w:rPr>
      </w:pPr>
      <w:r w:rsidRPr="00A45005">
        <w:rPr>
          <w:rFonts w:hint="eastAsia"/>
          <w:bCs/>
        </w:rPr>
        <w:t>For</w:t>
      </w:r>
      <w:r w:rsidRPr="00A45005">
        <w:rPr>
          <w:bCs/>
        </w:rPr>
        <w:t xml:space="preserve"> </w:t>
      </w:r>
      <w:r w:rsidRPr="00FE29D7">
        <w:rPr>
          <w:bCs/>
        </w:rPr>
        <w:t>serving cell’s quality</w:t>
      </w:r>
      <w:r w:rsidRPr="00A45005">
        <w:rPr>
          <w:bCs/>
        </w:rPr>
        <w:t xml:space="preserve"> as relaxation criteria</w:t>
      </w:r>
      <w:r>
        <w:rPr>
          <w:bCs/>
        </w:rPr>
        <w:t xml:space="preserve">, </w:t>
      </w:r>
      <w:r w:rsidR="00BD3F63">
        <w:rPr>
          <w:lang w:val="en-US"/>
        </w:rPr>
        <w:t xml:space="preserve">we can focus on the case that </w:t>
      </w:r>
      <w:r w:rsidR="00BD3F63" w:rsidRPr="00C8393D">
        <w:rPr>
          <w:lang w:val="en-US"/>
        </w:rPr>
        <w:t>SINR is</w:t>
      </w:r>
      <w:r w:rsidR="00BD3F63">
        <w:rPr>
          <w:lang w:val="en-US"/>
        </w:rPr>
        <w:t xml:space="preserve"> </w:t>
      </w:r>
      <w:r w:rsidR="00BD3F63" w:rsidRPr="00C8393D">
        <w:rPr>
          <w:lang w:val="en-US"/>
        </w:rPr>
        <w:t>larger than</w:t>
      </w:r>
      <w:r w:rsidR="00BD3F63">
        <w:rPr>
          <w:lang w:val="en-US"/>
        </w:rPr>
        <w:t xml:space="preserve"> </w:t>
      </w:r>
      <w:proofErr w:type="spellStart"/>
      <w:r w:rsidR="00BD3F63" w:rsidRPr="00C8393D">
        <w:rPr>
          <w:lang w:val="en-US"/>
        </w:rPr>
        <w:t>Q</w:t>
      </w:r>
      <w:r w:rsidR="00BD3F63" w:rsidRPr="00A86D21">
        <w:rPr>
          <w:vertAlign w:val="subscript"/>
          <w:lang w:val="en-US"/>
        </w:rPr>
        <w:t>out</w:t>
      </w:r>
      <w:proofErr w:type="spellEnd"/>
      <w:r w:rsidR="00BD3F63">
        <w:rPr>
          <w:lang w:val="en-US"/>
        </w:rPr>
        <w:t xml:space="preserve">. </w:t>
      </w:r>
      <w:r w:rsidR="00BD3F63">
        <w:rPr>
          <w:rFonts w:hint="eastAsia"/>
          <w:lang w:val="en-US"/>
        </w:rPr>
        <w:t>A</w:t>
      </w:r>
      <w:r w:rsidR="00BD3F63">
        <w:rPr>
          <w:lang w:val="en-US"/>
        </w:rPr>
        <w:t xml:space="preserve">verage SINR should be at least higher than </w:t>
      </w:r>
      <w:proofErr w:type="spellStart"/>
      <w:r w:rsidR="00BD3F63">
        <w:rPr>
          <w:lang w:val="en-US"/>
        </w:rPr>
        <w:t>Q</w:t>
      </w:r>
      <w:r w:rsidR="00BD3F63" w:rsidRPr="007D12E0">
        <w:rPr>
          <w:vertAlign w:val="subscript"/>
          <w:lang w:val="en-US"/>
        </w:rPr>
        <w:t>out</w:t>
      </w:r>
      <w:proofErr w:type="spellEnd"/>
      <w:r w:rsidR="00BD3F63">
        <w:rPr>
          <w:lang w:val="en-US"/>
        </w:rPr>
        <w:t xml:space="preserve"> to ensure RLF will not be triggered, assuming </w:t>
      </w:r>
      <w:proofErr w:type="spellStart"/>
      <w:r w:rsidR="00BD3F63" w:rsidRPr="0066697E">
        <w:rPr>
          <w:lang w:val="en-US"/>
        </w:rPr>
        <w:t>Q</w:t>
      </w:r>
      <w:r w:rsidR="00BD3F63" w:rsidRPr="0066697E">
        <w:rPr>
          <w:vertAlign w:val="subscript"/>
          <w:lang w:val="en-US"/>
        </w:rPr>
        <w:t>out</w:t>
      </w:r>
      <w:proofErr w:type="spellEnd"/>
      <w:r w:rsidR="00BD3F63" w:rsidRPr="0066697E">
        <w:rPr>
          <w:lang w:val="en-US"/>
        </w:rPr>
        <w:t>= -10 dB for RLM,</w:t>
      </w:r>
      <w:r w:rsidR="00BD3F63">
        <w:rPr>
          <w:lang w:val="en-US"/>
        </w:rPr>
        <w:t xml:space="preserve"> </w:t>
      </w:r>
      <w:proofErr w:type="spellStart"/>
      <w:proofErr w:type="gramStart"/>
      <w:r w:rsidR="00BD3F63" w:rsidRPr="0066697E">
        <w:rPr>
          <w:lang w:val="en-US"/>
        </w:rPr>
        <w:t>Q</w:t>
      </w:r>
      <w:r w:rsidR="00BD3F63" w:rsidRPr="0066697E">
        <w:rPr>
          <w:vertAlign w:val="subscript"/>
          <w:lang w:val="en-US"/>
        </w:rPr>
        <w:t>out,LR</w:t>
      </w:r>
      <w:proofErr w:type="spellEnd"/>
      <w:proofErr w:type="gramEnd"/>
      <w:r w:rsidR="00BD3F63" w:rsidRPr="0066697E">
        <w:rPr>
          <w:lang w:val="en-US"/>
        </w:rPr>
        <w:t>= -6 dB for BFD is adopted</w:t>
      </w:r>
      <w:r w:rsidR="00BD3F63">
        <w:rPr>
          <w:lang w:val="en-US"/>
        </w:rPr>
        <w:t>.</w:t>
      </w:r>
      <w:r w:rsidR="00BD3F63" w:rsidRPr="00BD3F63">
        <w:rPr>
          <w:bCs/>
        </w:rPr>
        <w:t xml:space="preserve"> </w:t>
      </w:r>
      <w:r w:rsidR="00AE2CC2">
        <w:rPr>
          <w:lang w:val="en-US"/>
        </w:rPr>
        <w:t>RAN4 can d</w:t>
      </w:r>
      <w:r w:rsidR="00AE2CC2" w:rsidRPr="001D3ED2">
        <w:rPr>
          <w:lang w:val="en-US"/>
        </w:rPr>
        <w:t xml:space="preserve">efine SINR threshold or range as relaxation criteria for RLM/BFD based on evaluation of the scenario serving cell’s SINR is larger than </w:t>
      </w:r>
      <w:proofErr w:type="spellStart"/>
      <w:r w:rsidR="00AE2CC2" w:rsidRPr="001D3ED2">
        <w:rPr>
          <w:lang w:val="en-US"/>
        </w:rPr>
        <w:t>Q</w:t>
      </w:r>
      <w:r w:rsidR="00AE2CC2" w:rsidRPr="00FD6891">
        <w:rPr>
          <w:vertAlign w:val="subscript"/>
          <w:lang w:val="en-US"/>
        </w:rPr>
        <w:t>out</w:t>
      </w:r>
      <w:proofErr w:type="spellEnd"/>
      <w:r w:rsidR="00AE2CC2" w:rsidRPr="001D3ED2">
        <w:rPr>
          <w:lang w:val="en-US"/>
        </w:rPr>
        <w:t>.</w:t>
      </w:r>
      <w:r w:rsidR="00AE2CC2">
        <w:rPr>
          <w:rFonts w:hint="eastAsia"/>
          <w:bCs/>
        </w:rPr>
        <w:t xml:space="preserve"> </w:t>
      </w:r>
      <w:r w:rsidR="00BD3F63" w:rsidRPr="00AE2CC2">
        <w:rPr>
          <w:rFonts w:hint="eastAsia"/>
          <w:lang w:val="en-US"/>
        </w:rPr>
        <w:t>From</w:t>
      </w:r>
      <w:r w:rsidR="00BD3F63" w:rsidRPr="00AE2CC2">
        <w:rPr>
          <w:lang w:val="en-US"/>
        </w:rPr>
        <w:t xml:space="preserve"> </w:t>
      </w:r>
      <w:r w:rsidR="00BD3F63" w:rsidRPr="00AE2CC2">
        <w:rPr>
          <w:rFonts w:hint="eastAsia"/>
          <w:lang w:val="en-US"/>
        </w:rPr>
        <w:t>t</w:t>
      </w:r>
      <w:r w:rsidR="00BD3F63" w:rsidRPr="00AE2CC2">
        <w:rPr>
          <w:lang w:val="en-US"/>
        </w:rPr>
        <w:t>he simulation results [3],</w:t>
      </w:r>
    </w:p>
    <w:p w:rsidR="00BD3F63" w:rsidRPr="00AE2CC2" w:rsidRDefault="00AE2CC2" w:rsidP="00AE2CC2">
      <w:pPr>
        <w:pStyle w:val="afff9"/>
        <w:numPr>
          <w:ilvl w:val="0"/>
          <w:numId w:val="47"/>
        </w:numPr>
        <w:spacing w:after="120"/>
        <w:rPr>
          <w:i/>
          <w:lang w:val="en-US"/>
        </w:rPr>
      </w:pPr>
      <w:r>
        <w:rPr>
          <w:i/>
          <w:lang w:val="en-US"/>
        </w:rPr>
        <w:t>F</w:t>
      </w:r>
      <w:r w:rsidR="00BD3F63" w:rsidRPr="00AE2CC2">
        <w:rPr>
          <w:i/>
          <w:lang w:val="en-US"/>
        </w:rPr>
        <w:t xml:space="preserve">or IS case, as UE </w:t>
      </w:r>
      <w:r w:rsidR="00BD3F63" w:rsidRPr="00AE2CC2">
        <w:rPr>
          <w:rFonts w:hint="eastAsia"/>
          <w:i/>
          <w:lang w:val="en-US"/>
        </w:rPr>
        <w:t xml:space="preserve">SINR </w:t>
      </w:r>
      <w:r w:rsidR="00BD3F63" w:rsidRPr="00AE2CC2">
        <w:rPr>
          <w:i/>
          <w:lang w:val="en-US"/>
        </w:rPr>
        <w:t>is high enough, 95% delta SINR is less than 1dB to allow higher scaling factor, e.g., K=8, UE speed = 3km/h. Thus,</w:t>
      </w:r>
      <w:r w:rsidR="00BD3F63" w:rsidRPr="00AE2CC2">
        <w:rPr>
          <w:i/>
        </w:rPr>
        <w:t xml:space="preserve"> there is </w:t>
      </w:r>
      <w:r w:rsidR="00BD3F63" w:rsidRPr="00AE2CC2">
        <w:rPr>
          <w:i/>
          <w:lang w:val="en-US"/>
        </w:rPr>
        <w:t>no need to consider Q</w:t>
      </w:r>
      <w:r w:rsidR="00BD3F63" w:rsidRPr="00AE2CC2">
        <w:rPr>
          <w:i/>
          <w:vertAlign w:val="subscript"/>
          <w:lang w:val="en-US"/>
        </w:rPr>
        <w:t>in</w:t>
      </w:r>
      <w:r w:rsidR="00BD3F63" w:rsidRPr="00AE2CC2">
        <w:rPr>
          <w:i/>
          <w:lang w:val="en-US"/>
        </w:rPr>
        <w:t xml:space="preserve">. </w:t>
      </w:r>
    </w:p>
    <w:p w:rsidR="00BD3F63" w:rsidRPr="00AE2CC2" w:rsidRDefault="00BD3F63" w:rsidP="00AE2CC2">
      <w:pPr>
        <w:pStyle w:val="afff9"/>
        <w:numPr>
          <w:ilvl w:val="0"/>
          <w:numId w:val="47"/>
        </w:numPr>
        <w:spacing w:after="120"/>
        <w:rPr>
          <w:i/>
          <w:lang w:val="en-US"/>
        </w:rPr>
      </w:pPr>
      <w:r w:rsidRPr="00AE2CC2">
        <w:rPr>
          <w:i/>
          <w:lang w:val="en-US"/>
        </w:rPr>
        <w:t xml:space="preserve">For OOS, 95% delta SINR is less than </w:t>
      </w:r>
      <w:r w:rsidRPr="00AE2CC2">
        <w:rPr>
          <w:rFonts w:hint="eastAsia"/>
          <w:i/>
          <w:lang w:val="en-US"/>
        </w:rPr>
        <w:t>2</w:t>
      </w:r>
      <w:r w:rsidRPr="00AE2CC2">
        <w:rPr>
          <w:i/>
          <w:lang w:val="en-US"/>
        </w:rPr>
        <w:t xml:space="preserve">.5dB for FR1 and less than 2 dB for FR2 with </w:t>
      </w:r>
      <w:r w:rsidRPr="00AE2CC2">
        <w:rPr>
          <w:rFonts w:hint="eastAsia"/>
          <w:i/>
          <w:lang w:val="en-US"/>
        </w:rPr>
        <w:t>scaling</w:t>
      </w:r>
      <w:r w:rsidRPr="00AE2CC2">
        <w:rPr>
          <w:i/>
          <w:lang w:val="en-US"/>
        </w:rPr>
        <w:t xml:space="preserve"> </w:t>
      </w:r>
      <w:r w:rsidRPr="00AE2CC2">
        <w:rPr>
          <w:rFonts w:hint="eastAsia"/>
          <w:i/>
          <w:lang w:val="en-US"/>
        </w:rPr>
        <w:t>factor</w:t>
      </w:r>
      <w:r w:rsidRPr="00AE2CC2">
        <w:rPr>
          <w:i/>
          <w:lang w:val="en-US"/>
        </w:rPr>
        <w:t xml:space="preserve"> </w:t>
      </w:r>
      <w:r w:rsidRPr="00AE2CC2">
        <w:rPr>
          <w:rFonts w:hint="eastAsia"/>
          <w:i/>
          <w:lang w:val="en-US"/>
        </w:rPr>
        <w:t>K=</w:t>
      </w:r>
      <w:r w:rsidRPr="00AE2CC2">
        <w:rPr>
          <w:i/>
          <w:lang w:val="en-US"/>
        </w:rPr>
        <w:t xml:space="preserve"> </w:t>
      </w:r>
      <w:r w:rsidRPr="00AE2CC2">
        <w:rPr>
          <w:rFonts w:hint="eastAsia"/>
          <w:i/>
          <w:lang w:val="en-US"/>
        </w:rPr>
        <w:t>4</w:t>
      </w:r>
      <w:r w:rsidRPr="00AE2CC2">
        <w:rPr>
          <w:i/>
          <w:lang w:val="en-US"/>
        </w:rPr>
        <w:t xml:space="preserve"> </w:t>
      </w:r>
      <w:r w:rsidRPr="00AE2CC2">
        <w:rPr>
          <w:rFonts w:hint="eastAsia"/>
          <w:i/>
          <w:lang w:val="en-US"/>
        </w:rPr>
        <w:t>a</w:t>
      </w:r>
      <w:r w:rsidRPr="00AE2CC2">
        <w:rPr>
          <w:i/>
          <w:lang w:val="en-US"/>
        </w:rPr>
        <w:t>nd UE speed as 3 km/h.</w:t>
      </w:r>
    </w:p>
    <w:p w:rsidR="00AE2CC2" w:rsidRPr="00AE2CC2" w:rsidRDefault="00AE2CC2" w:rsidP="00AE2CC2">
      <w:pPr>
        <w:spacing w:after="120"/>
        <w:jc w:val="both"/>
        <w:rPr>
          <w:lang w:val="en-US"/>
        </w:rPr>
      </w:pPr>
      <w:r w:rsidRPr="00AE2CC2">
        <w:rPr>
          <w:lang w:val="en-US"/>
        </w:rPr>
        <w:t xml:space="preserve">We can see that RLM/BFD relaxation can be allowed with higher SINR that </w:t>
      </w:r>
      <w:proofErr w:type="spellStart"/>
      <w:r w:rsidRPr="00AE2CC2">
        <w:rPr>
          <w:lang w:val="en-US"/>
        </w:rPr>
        <w:t>Q</w:t>
      </w:r>
      <w:r w:rsidRPr="00AE2CC2">
        <w:rPr>
          <w:vertAlign w:val="subscript"/>
          <w:lang w:val="en-US"/>
        </w:rPr>
        <w:t>out</w:t>
      </w:r>
      <w:proofErr w:type="spellEnd"/>
      <w:r w:rsidRPr="00AE2CC2">
        <w:rPr>
          <w:lang w:val="en-US"/>
        </w:rPr>
        <w:t>. When serving cell’s SINR &gt; SINR</w:t>
      </w:r>
      <w:r w:rsidRPr="00AE2CC2">
        <w:rPr>
          <w:vertAlign w:val="subscript"/>
          <w:lang w:val="en-US"/>
        </w:rPr>
        <w:t>threshold1</w:t>
      </w:r>
      <w:r w:rsidRPr="00AE2CC2">
        <w:rPr>
          <w:lang w:val="en-US"/>
        </w:rPr>
        <w:t>, UE is allowed to be triggered the relaxation, and when serving cell’s SINR &lt; SINR</w:t>
      </w:r>
      <w:r w:rsidRPr="00AE2CC2">
        <w:rPr>
          <w:vertAlign w:val="subscript"/>
          <w:lang w:val="en-US"/>
        </w:rPr>
        <w:t>threshold2</w:t>
      </w:r>
      <w:r w:rsidRPr="00AE2CC2">
        <w:rPr>
          <w:lang w:val="en-US"/>
        </w:rPr>
        <w:t xml:space="preserve"> UE should fall back to the normal requirements without any relaxation.</w:t>
      </w:r>
    </w:p>
    <w:p w:rsidR="00AE2CC2" w:rsidRDefault="00AE2CC2" w:rsidP="00AE2CC2">
      <w:pPr>
        <w:widowControl w:val="0"/>
        <w:spacing w:after="120"/>
        <w:jc w:val="both"/>
        <w:rPr>
          <w:lang w:val="en-US"/>
        </w:rPr>
      </w:pPr>
      <w:r>
        <w:rPr>
          <w:lang w:val="en-US"/>
        </w:rPr>
        <w:t>In this meeting, before deciding the relaxation factor, RAN4 should d</w:t>
      </w:r>
      <w:r w:rsidRPr="001D3ED2">
        <w:rPr>
          <w:lang w:val="en-US"/>
        </w:rPr>
        <w:t>efine SINR threshold or range as relaxation criteria for RLM/BFD</w:t>
      </w:r>
      <w:r>
        <w:rPr>
          <w:lang w:val="en-US"/>
        </w:rPr>
        <w:t xml:space="preserve">, </w:t>
      </w:r>
      <w:bookmarkStart w:id="11" w:name="_Hlk68277409"/>
      <w:r>
        <w:rPr>
          <w:lang w:val="en-US"/>
        </w:rPr>
        <w:t xml:space="preserve">e.g., </w:t>
      </w:r>
    </w:p>
    <w:p w:rsidR="00AE2CC2" w:rsidRPr="00AE2CC2" w:rsidRDefault="00AE2CC2" w:rsidP="00AE2CC2">
      <w:pPr>
        <w:pStyle w:val="afff9"/>
        <w:numPr>
          <w:ilvl w:val="0"/>
          <w:numId w:val="48"/>
        </w:numPr>
        <w:spacing w:after="120"/>
        <w:rPr>
          <w:rFonts w:eastAsia="楷体_GB2312"/>
        </w:rPr>
      </w:pPr>
      <w:r w:rsidRPr="00AE2CC2">
        <w:rPr>
          <w:rFonts w:eastAsia="楷体_GB2312"/>
        </w:rPr>
        <w:t xml:space="preserve">minimum </w:t>
      </w:r>
      <w:r w:rsidRPr="00AE2CC2">
        <w:rPr>
          <w:rFonts w:eastAsia="楷体_GB2312" w:hint="eastAsia"/>
        </w:rPr>
        <w:t>SINR</w:t>
      </w:r>
      <w:r w:rsidRPr="00AE2CC2">
        <w:rPr>
          <w:rFonts w:eastAsia="楷体_GB2312"/>
        </w:rPr>
        <w:t xml:space="preserve"> </w:t>
      </w:r>
      <w:r w:rsidRPr="00AE2CC2">
        <w:rPr>
          <w:rFonts w:eastAsia="楷体_GB2312" w:hint="eastAsia"/>
        </w:rPr>
        <w:t>for</w:t>
      </w:r>
      <w:r w:rsidRPr="00AE2CC2">
        <w:rPr>
          <w:rFonts w:eastAsia="楷体_GB2312"/>
        </w:rPr>
        <w:t xml:space="preserve"> </w:t>
      </w:r>
      <w:r w:rsidRPr="00AE2CC2">
        <w:rPr>
          <w:rFonts w:eastAsia="楷体_GB2312" w:hint="eastAsia"/>
        </w:rPr>
        <w:t>UE</w:t>
      </w:r>
      <w:r w:rsidRPr="00AE2CC2">
        <w:rPr>
          <w:rFonts w:eastAsia="楷体_GB2312"/>
        </w:rPr>
        <w:t xml:space="preserve"> </w:t>
      </w:r>
      <w:r w:rsidRPr="00AE2CC2">
        <w:rPr>
          <w:rFonts w:eastAsia="楷体_GB2312" w:hint="eastAsia"/>
        </w:rPr>
        <w:t>triggering</w:t>
      </w:r>
      <w:r w:rsidRPr="00AE2CC2">
        <w:rPr>
          <w:rFonts w:eastAsia="楷体_GB2312"/>
        </w:rPr>
        <w:t xml:space="preserve"> </w:t>
      </w:r>
      <w:r w:rsidRPr="00AE2CC2">
        <w:rPr>
          <w:rFonts w:eastAsia="楷体_GB2312" w:hint="eastAsia"/>
        </w:rPr>
        <w:t>relaxation</w:t>
      </w:r>
      <w:r w:rsidRPr="00AE2CC2">
        <w:rPr>
          <w:rFonts w:eastAsia="楷体_GB2312"/>
        </w:rPr>
        <w:t xml:space="preserve">, or </w:t>
      </w:r>
    </w:p>
    <w:p w:rsidR="00AE2CC2" w:rsidRPr="00AE2CC2" w:rsidRDefault="00AE2CC2" w:rsidP="00AE2CC2">
      <w:pPr>
        <w:pStyle w:val="afff9"/>
        <w:numPr>
          <w:ilvl w:val="0"/>
          <w:numId w:val="48"/>
        </w:numPr>
        <w:spacing w:after="120"/>
        <w:rPr>
          <w:lang w:val="en-US"/>
        </w:rPr>
      </w:pPr>
      <w:r w:rsidRPr="00AE2CC2">
        <w:rPr>
          <w:rFonts w:eastAsia="楷体_GB2312"/>
        </w:rPr>
        <w:t>SNR range (with upper limit and lower limit) for UE to start and stop relaxation.</w:t>
      </w:r>
      <w:bookmarkEnd w:id="11"/>
    </w:p>
    <w:p w:rsidR="00FD6891" w:rsidRPr="00FD6891" w:rsidRDefault="00FD6891" w:rsidP="00AE2CC2">
      <w:pPr>
        <w:widowControl w:val="0"/>
        <w:spacing w:after="120"/>
        <w:jc w:val="both"/>
        <w:rPr>
          <w:b/>
          <w:lang w:val="en-US"/>
        </w:rPr>
      </w:pPr>
      <w:r>
        <w:rPr>
          <w:b/>
          <w:lang w:val="en-US"/>
        </w:rPr>
        <w:t>Proposal</w:t>
      </w:r>
      <w:r w:rsidRPr="001D3ED2">
        <w:rPr>
          <w:b/>
          <w:lang w:val="en-US"/>
        </w:rPr>
        <w:t xml:space="preserve"> </w:t>
      </w:r>
      <w:r>
        <w:rPr>
          <w:b/>
          <w:lang w:val="en-US"/>
        </w:rPr>
        <w:t>3</w:t>
      </w:r>
      <w:r w:rsidRPr="001D3ED2">
        <w:rPr>
          <w:b/>
          <w:lang w:val="en-US"/>
        </w:rPr>
        <w:t>: Define SINR threshold</w:t>
      </w:r>
      <w:r>
        <w:rPr>
          <w:b/>
          <w:lang w:val="en-US"/>
        </w:rPr>
        <w:t xml:space="preserve"> or range</w:t>
      </w:r>
      <w:r w:rsidRPr="001D3ED2">
        <w:rPr>
          <w:b/>
          <w:lang w:val="en-US"/>
        </w:rPr>
        <w:t xml:space="preserve"> as relaxation criteria for RLM/BFD</w:t>
      </w:r>
      <w:r w:rsidR="007417F1">
        <w:rPr>
          <w:b/>
          <w:lang w:val="en-US"/>
        </w:rPr>
        <w:t>,</w:t>
      </w:r>
      <w:r w:rsidRPr="001D3ED2">
        <w:rPr>
          <w:b/>
          <w:lang w:val="en-US"/>
        </w:rPr>
        <w:t xml:space="preserve"> based on evaluation of </w:t>
      </w:r>
      <w:r>
        <w:rPr>
          <w:b/>
          <w:lang w:val="en-US"/>
        </w:rPr>
        <w:t xml:space="preserve">the scenario serving cell’s </w:t>
      </w:r>
      <w:r w:rsidRPr="001D3ED2">
        <w:rPr>
          <w:b/>
          <w:lang w:val="en-US"/>
        </w:rPr>
        <w:t>SINR</w:t>
      </w:r>
      <w:r>
        <w:rPr>
          <w:b/>
          <w:lang w:val="en-US"/>
        </w:rPr>
        <w:t xml:space="preserve"> is </w:t>
      </w:r>
      <w:r w:rsidRPr="001D3ED2">
        <w:rPr>
          <w:b/>
          <w:lang w:val="en-US"/>
        </w:rPr>
        <w:t xml:space="preserve">larger than </w:t>
      </w:r>
      <w:proofErr w:type="spellStart"/>
      <w:r w:rsidRPr="001D3ED2">
        <w:rPr>
          <w:b/>
          <w:lang w:val="en-US"/>
        </w:rPr>
        <w:t>Q</w:t>
      </w:r>
      <w:r w:rsidRPr="001D3ED2">
        <w:rPr>
          <w:b/>
          <w:vertAlign w:val="subscript"/>
          <w:lang w:val="en-US"/>
        </w:rPr>
        <w:t>out</w:t>
      </w:r>
      <w:proofErr w:type="spellEnd"/>
      <w:r>
        <w:rPr>
          <w:b/>
          <w:lang w:val="en-US"/>
        </w:rPr>
        <w:t>.</w:t>
      </w:r>
    </w:p>
    <w:p w:rsidR="009918F7" w:rsidRDefault="00990730" w:rsidP="00AE2CC2">
      <w:pPr>
        <w:widowControl w:val="0"/>
        <w:spacing w:after="120"/>
        <w:jc w:val="both"/>
        <w:rPr>
          <w:lang w:val="en-US"/>
        </w:rPr>
      </w:pPr>
      <w:r>
        <w:rPr>
          <w:lang w:val="en-US"/>
        </w:rPr>
        <w:t>SINR</w:t>
      </w:r>
      <w:r w:rsidR="00AE2CC2">
        <w:rPr>
          <w:lang w:val="en-US"/>
        </w:rPr>
        <w:t xml:space="preserve"> limit(s)</w:t>
      </w:r>
      <w:r>
        <w:rPr>
          <w:lang w:val="en-US"/>
        </w:rPr>
        <w:t xml:space="preserve"> </w:t>
      </w:r>
      <w:r w:rsidR="00FD6891">
        <w:rPr>
          <w:lang w:val="en-US"/>
        </w:rPr>
        <w:t xml:space="preserve">with margin </w:t>
      </w:r>
      <w:r>
        <w:rPr>
          <w:lang w:val="en-US"/>
        </w:rPr>
        <w:t xml:space="preserve">should be considered </w:t>
      </w:r>
      <w:r w:rsidR="00FD6891">
        <w:rPr>
          <w:lang w:val="en-US"/>
        </w:rPr>
        <w:t xml:space="preserve">as </w:t>
      </w:r>
      <w:r w:rsidR="00FD6891" w:rsidRPr="00FD6891">
        <w:rPr>
          <w:lang w:val="en-US"/>
        </w:rPr>
        <w:t>relaxation criteria</w:t>
      </w:r>
      <w:r w:rsidR="00FD6891">
        <w:rPr>
          <w:lang w:val="en-US"/>
        </w:rPr>
        <w:t>, consider</w:t>
      </w:r>
      <w:r w:rsidR="00BD3F63">
        <w:rPr>
          <w:lang w:val="en-US"/>
        </w:rPr>
        <w:t>ing</w:t>
      </w:r>
      <w:r w:rsidR="00FD6891">
        <w:rPr>
          <w:lang w:val="en-US"/>
        </w:rPr>
        <w:t xml:space="preserve"> the evaluation and different UE implementation.</w:t>
      </w:r>
    </w:p>
    <w:p w:rsidR="00FD6891" w:rsidRDefault="00FD6891" w:rsidP="00AE2CC2">
      <w:pPr>
        <w:widowControl w:val="0"/>
        <w:spacing w:after="120"/>
        <w:jc w:val="both"/>
        <w:rPr>
          <w:b/>
          <w:lang w:val="en-US"/>
        </w:rPr>
      </w:pPr>
      <w:r>
        <w:rPr>
          <w:rFonts w:hint="eastAsia"/>
          <w:b/>
          <w:lang w:val="en-US"/>
        </w:rPr>
        <w:lastRenderedPageBreak/>
        <w:t>P</w:t>
      </w:r>
      <w:r>
        <w:rPr>
          <w:b/>
          <w:lang w:val="en-US"/>
        </w:rPr>
        <w:t xml:space="preserve">roposal 4: Some margin of SINR </w:t>
      </w:r>
      <w:r w:rsidR="00AE2CC2">
        <w:rPr>
          <w:b/>
          <w:lang w:val="en-US"/>
        </w:rPr>
        <w:t xml:space="preserve">limit(s) </w:t>
      </w:r>
      <w:r>
        <w:rPr>
          <w:b/>
          <w:lang w:val="en-US"/>
        </w:rPr>
        <w:t xml:space="preserve">should be considered </w:t>
      </w:r>
      <w:r w:rsidRPr="00FD6891">
        <w:rPr>
          <w:b/>
          <w:lang w:val="en-US"/>
        </w:rPr>
        <w:t>for relaxation criteria</w:t>
      </w:r>
      <w:r>
        <w:rPr>
          <w:b/>
          <w:lang w:val="en-US"/>
        </w:rPr>
        <w:t xml:space="preserve"> due to different UE implementation.</w:t>
      </w:r>
    </w:p>
    <w:p w:rsidR="00BB4DC0" w:rsidRDefault="00BB4DC0" w:rsidP="00AE2CC2">
      <w:pPr>
        <w:widowControl w:val="0"/>
        <w:spacing w:after="120"/>
        <w:jc w:val="both"/>
        <w:rPr>
          <w:b/>
          <w:lang w:val="en-US"/>
        </w:rPr>
      </w:pPr>
    </w:p>
    <w:p w:rsidR="00FD6891" w:rsidRPr="001D3ED2" w:rsidRDefault="00FD6891" w:rsidP="00AE2CC2">
      <w:pPr>
        <w:widowControl w:val="0"/>
        <w:spacing w:after="120"/>
        <w:jc w:val="both"/>
        <w:rPr>
          <w:b/>
          <w:lang w:val="en-US"/>
        </w:rPr>
      </w:pPr>
      <w:r w:rsidRPr="00583658">
        <w:rPr>
          <w:b/>
          <w:lang w:val="en-US"/>
        </w:rPr>
        <w:t>2.</w:t>
      </w:r>
      <w:r>
        <w:rPr>
          <w:b/>
          <w:lang w:val="en-US"/>
        </w:rPr>
        <w:t>3</w:t>
      </w:r>
      <w:r w:rsidRPr="00583658">
        <w:rPr>
          <w:b/>
          <w:lang w:val="en-US"/>
        </w:rPr>
        <w:t>.</w:t>
      </w:r>
      <w:r w:rsidRPr="00583658">
        <w:rPr>
          <w:b/>
          <w:bCs/>
        </w:rPr>
        <w:t xml:space="preserve"> </w:t>
      </w:r>
      <w:r>
        <w:rPr>
          <w:b/>
          <w:bCs/>
        </w:rPr>
        <w:t>R</w:t>
      </w:r>
      <w:r w:rsidRPr="00583658">
        <w:rPr>
          <w:b/>
          <w:bCs/>
        </w:rPr>
        <w:t>elaxation</w:t>
      </w:r>
      <w:r>
        <w:rPr>
          <w:b/>
          <w:bCs/>
        </w:rPr>
        <w:t xml:space="preserve"> requirements</w:t>
      </w:r>
    </w:p>
    <w:p w:rsidR="00A86D21" w:rsidRPr="00CC254F" w:rsidRDefault="00A86D21" w:rsidP="00AE2CC2">
      <w:pPr>
        <w:widowControl w:val="0"/>
        <w:spacing w:after="120"/>
        <w:jc w:val="both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inline distT="0" distB="0" distL="0" distR="0" wp14:anchorId="22A06BE4" wp14:editId="7F57D5CD">
                <wp:extent cx="6101862" cy="2907323"/>
                <wp:effectExtent l="0" t="0" r="13335" b="26670"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1862" cy="29073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B4DC0" w:rsidRPr="00A86D21" w:rsidRDefault="00BB4DC0" w:rsidP="00A86D21">
                            <w:pPr>
                              <w:rPr>
                                <w:lang w:val="en-US"/>
                              </w:rPr>
                            </w:pPr>
                            <w:r w:rsidRPr="00A86D21">
                              <w:rPr>
                                <w:b/>
                                <w:bCs/>
                                <w:u w:val="single"/>
                              </w:rPr>
                              <w:t>Issue 2-</w:t>
                            </w:r>
                            <w:r w:rsidRPr="00A86D21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4</w:t>
                            </w:r>
                            <w:r w:rsidRPr="00A86D21">
                              <w:rPr>
                                <w:b/>
                                <w:bCs/>
                                <w:u w:val="single"/>
                              </w:rPr>
                              <w:t xml:space="preserve">-1: </w:t>
                            </w:r>
                            <w:r w:rsidRPr="00A86D21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Scheme</w:t>
                            </w:r>
                            <w:r w:rsidRPr="00A86D21">
                              <w:rPr>
                                <w:b/>
                                <w:bCs/>
                                <w:u w:val="single"/>
                              </w:rPr>
                              <w:t xml:space="preserve"> of RLM/BFD measurements relaxation</w:t>
                            </w:r>
                          </w:p>
                          <w:p w:rsidR="00BB4DC0" w:rsidRPr="00A86D21" w:rsidRDefault="00BB4DC0" w:rsidP="00A86D21">
                            <w:pPr>
                              <w:numPr>
                                <w:ilvl w:val="0"/>
                                <w:numId w:val="42"/>
                              </w:numPr>
                              <w:rPr>
                                <w:lang w:val="en-US"/>
                              </w:rPr>
                            </w:pPr>
                            <w:r w:rsidRPr="00A86D21">
                              <w:rPr>
                                <w:lang w:val="en-US"/>
                              </w:rPr>
                              <w:t>Use of a scaling factor to extend the</w:t>
                            </w:r>
                            <w:r w:rsidRPr="00A86D21">
                              <w:t xml:space="preserve"> RLM/BFD evaluation period.</w:t>
                            </w:r>
                          </w:p>
                          <w:p w:rsidR="00BB4DC0" w:rsidRPr="00A86D21" w:rsidRDefault="00BB4DC0" w:rsidP="00A86D21">
                            <w:pPr>
                              <w:rPr>
                                <w:lang w:val="en-US"/>
                              </w:rPr>
                            </w:pPr>
                            <w:r w:rsidRPr="00A86D21">
                              <w:rPr>
                                <w:b/>
                                <w:bCs/>
                                <w:u w:val="single"/>
                              </w:rPr>
                              <w:t>Issue 2-</w:t>
                            </w:r>
                            <w:r w:rsidRPr="00A86D21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4</w:t>
                            </w:r>
                            <w:r w:rsidRPr="00A86D21">
                              <w:rPr>
                                <w:b/>
                                <w:bCs/>
                                <w:u w:val="single"/>
                              </w:rPr>
                              <w:t>-</w:t>
                            </w:r>
                            <w:r w:rsidRPr="00A86D21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2: relaxation factor determination</w:t>
                            </w:r>
                          </w:p>
                          <w:p w:rsidR="00BB4DC0" w:rsidRPr="00A86D21" w:rsidRDefault="00BB4DC0" w:rsidP="00A86D21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lang w:val="en-US"/>
                              </w:rPr>
                            </w:pPr>
                            <w:r w:rsidRPr="00A86D21">
                              <w:t>Scaling factor defining the relaxed RLM/BFD evaluation period is defined based on</w:t>
                            </w:r>
                          </w:p>
                          <w:p w:rsidR="00BB4DC0" w:rsidRPr="00A86D21" w:rsidRDefault="00BB4DC0" w:rsidP="00A86D21">
                            <w:pPr>
                              <w:numPr>
                                <w:ilvl w:val="1"/>
                                <w:numId w:val="43"/>
                              </w:numPr>
                              <w:rPr>
                                <w:lang w:val="en-US"/>
                              </w:rPr>
                            </w:pPr>
                            <w:r w:rsidRPr="00A86D21">
                              <w:t>DRX cycle and RLM-RS periodicity</w:t>
                            </w:r>
                          </w:p>
                          <w:p w:rsidR="00BB4DC0" w:rsidRPr="00A86D21" w:rsidRDefault="00BB4DC0" w:rsidP="00A86D21">
                            <w:pPr>
                              <w:numPr>
                                <w:ilvl w:val="2"/>
                                <w:numId w:val="43"/>
                              </w:numPr>
                              <w:rPr>
                                <w:lang w:val="en-US"/>
                              </w:rPr>
                            </w:pPr>
                            <w:r w:rsidRPr="00A86D21">
                              <w:t xml:space="preserve">FFS based on </w:t>
                            </w:r>
                            <w:proofErr w:type="gramStart"/>
                            <w:r w:rsidRPr="00A86D21">
                              <w:rPr>
                                <w:lang w:val="en-US"/>
                              </w:rPr>
                              <w:t>max(</w:t>
                            </w:r>
                            <w:proofErr w:type="gramEnd"/>
                            <w:r w:rsidRPr="00A86D21">
                              <w:rPr>
                                <w:lang w:val="en-US"/>
                              </w:rPr>
                              <w:t>T</w:t>
                            </w:r>
                            <w:r w:rsidRPr="00A86D21">
                              <w:rPr>
                                <w:vertAlign w:val="subscript"/>
                                <w:lang w:val="en-US"/>
                              </w:rPr>
                              <w:t>DRX</w:t>
                            </w:r>
                            <w:r w:rsidRPr="00A86D21">
                              <w:rPr>
                                <w:lang w:val="en-US"/>
                              </w:rPr>
                              <w:t>, T</w:t>
                            </w:r>
                            <w:r w:rsidRPr="00A86D21">
                              <w:rPr>
                                <w:vertAlign w:val="subscript"/>
                                <w:lang w:val="en-US"/>
                              </w:rPr>
                              <w:t>SSB</w:t>
                            </w:r>
                            <w:r w:rsidRPr="00A86D21">
                              <w:rPr>
                                <w:lang w:val="en-US"/>
                              </w:rPr>
                              <w:t>)</w:t>
                            </w:r>
                          </w:p>
                          <w:p w:rsidR="00BB4DC0" w:rsidRPr="00A86D21" w:rsidRDefault="00BB4DC0" w:rsidP="002C32C6">
                            <w:pPr>
                              <w:numPr>
                                <w:ilvl w:val="1"/>
                                <w:numId w:val="43"/>
                              </w:numPr>
                              <w:rPr>
                                <w:lang w:val="en-US"/>
                              </w:rPr>
                            </w:pPr>
                            <w:r w:rsidRPr="00A86D21">
                              <w:t xml:space="preserve">FFS other factors are not precluded, e.g. </w:t>
                            </w:r>
                            <w:r w:rsidRPr="00A86D21">
                              <w:rPr>
                                <w:lang w:val="en-US"/>
                              </w:rPr>
                              <w:t>estimated SINR level, UE mobility, N factor, P factor, RS type, FR1 or FR2.</w:t>
                            </w:r>
                          </w:p>
                          <w:p w:rsidR="00BB4DC0" w:rsidRPr="00A86D21" w:rsidRDefault="00BB4DC0" w:rsidP="00A86D21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lang w:val="en-US"/>
                              </w:rPr>
                            </w:pPr>
                            <w:r w:rsidRPr="00A86D21">
                              <w:rPr>
                                <w:lang w:val="en-US"/>
                              </w:rPr>
                              <w:t>FFS whether scaling factor can be different for different SINR regions (e.g. high/medium SINR)</w:t>
                            </w:r>
                          </w:p>
                          <w:p w:rsidR="00BB4DC0" w:rsidRPr="00A86D21" w:rsidRDefault="00BB4DC0" w:rsidP="00A86D21">
                            <w:pPr>
                              <w:rPr>
                                <w:lang w:val="en-US"/>
                              </w:rPr>
                            </w:pPr>
                            <w:r w:rsidRPr="00A86D21">
                              <w:rPr>
                                <w:b/>
                                <w:bCs/>
                                <w:u w:val="single"/>
                              </w:rPr>
                              <w:t>Issue 2-</w:t>
                            </w:r>
                            <w:r w:rsidRPr="00A86D21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4</w:t>
                            </w:r>
                            <w:r w:rsidRPr="00A86D21">
                              <w:rPr>
                                <w:b/>
                                <w:bCs/>
                                <w:u w:val="single"/>
                              </w:rPr>
                              <w:t>-</w:t>
                            </w:r>
                            <w:r w:rsidRPr="00A86D21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3: relaxation factor: different relaxation factor in FR1 and FR2</w:t>
                            </w:r>
                          </w:p>
                          <w:p w:rsidR="00BB4DC0" w:rsidRPr="00A86D21" w:rsidRDefault="00BB4DC0" w:rsidP="00A86D21">
                            <w:pPr>
                              <w:numPr>
                                <w:ilvl w:val="0"/>
                                <w:numId w:val="44"/>
                              </w:numPr>
                              <w:rPr>
                                <w:lang w:val="en-US"/>
                              </w:rPr>
                            </w:pPr>
                            <w:r w:rsidRPr="00A86D21">
                              <w:t>RAN4 further to discuss whether different relaxation factors can be allowed for FR1 and FR2 based on ongoing simulation study.</w:t>
                            </w:r>
                          </w:p>
                          <w:p w:rsidR="00BB4DC0" w:rsidRPr="007D0B6D" w:rsidRDefault="00BB4DC0" w:rsidP="00A86D21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2A06BE4" id="文本框 7" o:spid="_x0000_s1029" type="#_x0000_t202" style="width:480.45pt;height:228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4EKYAIAAKoEAAAOAAAAZHJzL2Uyb0RvYy54bWysVEtu2zAQ3RfoHQjua8mf2IlgOXAduCgQ&#10;JAGcImuaoiyhFIclaUvuAZobdNVN9z2Xz9Eh5V/Sropu6OHM0+PMmxmPr5tKko0wtgSV0m4npkQo&#10;DlmpVin99Dh/d0mJdUxlTIISKd0KS68nb9+Ma52IHhQgM2EIkiib1DqlhXM6iSLLC1Ex2wEtFAZz&#10;MBVzeDWrKDOsRvZKRr04HkY1mEwb4MJa9N60QToJ/HkuuLvPcysckSnF3Fw4TTiX/owmY5asDNNF&#10;yfdpsH/IomKlwkePVDfMMbI25R9UVckNWMhdh0MVQZ6XXIQasJpu/KqaRcG0CLWgOFYfZbL/j5bf&#10;bR4MKbOUjihRrMIW7b4/73782v38RkZenlrbBFELjTjXvIcG23zwW3T6qpvcVP4X6yEYR6G3R3FF&#10;4whH57Abdy+HPUo4xnpX8ajf63ue6PS5NtZ9EFARb6TUYPeCqGxza10LPUD8axZkmc1LKcPFT4yY&#10;SUM2DHstXUgSyV+gpCI1ptK/iAPxi5inPn6/lIx/3qd3hkI+qTBnL0pbvLdcs2yChqEg71lCtkW9&#10;DLQDZzWfl0h/y6x7YAYnDCXCrXH3eOQSMCfYW5QUYL7+ze/x2HiMUlLjxKbUflkzIyiRHxWOxFV3&#10;MPAjHi6Di1EPL+Y8sjyPqHU1AxSqi/upeTA93smDmRuonnC5pv5VDDHF8e2UuoM5c+0e4XJyMZ0G&#10;EA61Zu5WLTT31L4xXtbH5okZvW+rw4m4g8Nss+RVd1us/1LBdO0gL0PrT6ru5ceFCMOzX16/cef3&#10;gDr9xUx+AwAA//8DAFBLAwQUAAYACAAAACEAOy8JdNoAAAAFAQAADwAAAGRycy9kb3ducmV2Lnht&#10;bEyPwU7DMBBE70j8g7VI3KgDgpKkcSpAhQsnCup5G29ti3gdxW4a/h7DBS4rjWY087ZZz74XE43R&#10;BVZwvShAEHdBOzYKPt6fr0oQMSFr7AOTgi+KsG7PzxqsdTjxG03bZEQu4VijApvSUEsZO0se4yIM&#10;xNk7hNFjynI0Uo94yuW+lzdFsZQeHecFiwM9Weo+t0evYPNoKtOVONpNqZ2b5t3h1bwodXkxP6xA&#10;JJrTXxh+8DM6tJlpH46so+gV5EfS781etSwqEHsFt3f3Jci2kf/p228AAAD//wMAUEsBAi0AFAAG&#10;AAgAAAAhALaDOJL+AAAA4QEAABMAAAAAAAAAAAAAAAAAAAAAAFtDb250ZW50X1R5cGVzXS54bWxQ&#10;SwECLQAUAAYACAAAACEAOP0h/9YAAACUAQAACwAAAAAAAAAAAAAAAAAvAQAAX3JlbHMvLnJlbHNQ&#10;SwECLQAUAAYACAAAACEAr2+BCmACAACqBAAADgAAAAAAAAAAAAAAAAAuAgAAZHJzL2Uyb0RvYy54&#10;bWxQSwECLQAUAAYACAAAACEAOy8JdNoAAAAFAQAADwAAAAAAAAAAAAAAAAC6BAAAZHJzL2Rvd25y&#10;ZXYueG1sUEsFBgAAAAAEAAQA8wAAAMEFAAAAAA==&#10;" fillcolor="white [3201]" strokeweight=".5pt">
                <v:textbox>
                  <w:txbxContent>
                    <w:p w:rsidR="00BB4DC0" w:rsidRPr="00A86D21" w:rsidRDefault="00BB4DC0" w:rsidP="00A86D21">
                      <w:pPr>
                        <w:rPr>
                          <w:lang w:val="en-US"/>
                        </w:rPr>
                      </w:pPr>
                      <w:r w:rsidRPr="00A86D21">
                        <w:rPr>
                          <w:b/>
                          <w:bCs/>
                          <w:u w:val="single"/>
                        </w:rPr>
                        <w:t>Issue 2-</w:t>
                      </w:r>
                      <w:r w:rsidRPr="00A86D21">
                        <w:rPr>
                          <w:b/>
                          <w:bCs/>
                          <w:u w:val="single"/>
                          <w:lang w:val="en-US"/>
                        </w:rPr>
                        <w:t>4</w:t>
                      </w:r>
                      <w:r w:rsidRPr="00A86D21">
                        <w:rPr>
                          <w:b/>
                          <w:bCs/>
                          <w:u w:val="single"/>
                        </w:rPr>
                        <w:t xml:space="preserve">-1: </w:t>
                      </w:r>
                      <w:r w:rsidRPr="00A86D21">
                        <w:rPr>
                          <w:b/>
                          <w:bCs/>
                          <w:u w:val="single"/>
                          <w:lang w:val="en-US"/>
                        </w:rPr>
                        <w:t>Scheme</w:t>
                      </w:r>
                      <w:r w:rsidRPr="00A86D21">
                        <w:rPr>
                          <w:b/>
                          <w:bCs/>
                          <w:u w:val="single"/>
                        </w:rPr>
                        <w:t xml:space="preserve"> of RLM/BFD measurements relaxation</w:t>
                      </w:r>
                    </w:p>
                    <w:p w:rsidR="00BB4DC0" w:rsidRPr="00A86D21" w:rsidRDefault="00BB4DC0" w:rsidP="00A86D21">
                      <w:pPr>
                        <w:numPr>
                          <w:ilvl w:val="0"/>
                          <w:numId w:val="42"/>
                        </w:numPr>
                        <w:rPr>
                          <w:lang w:val="en-US"/>
                        </w:rPr>
                      </w:pPr>
                      <w:r w:rsidRPr="00A86D21">
                        <w:rPr>
                          <w:lang w:val="en-US"/>
                        </w:rPr>
                        <w:t>Use of a scaling factor to extend the</w:t>
                      </w:r>
                      <w:r w:rsidRPr="00A86D21">
                        <w:t xml:space="preserve"> RLM/BFD evaluation period.</w:t>
                      </w:r>
                    </w:p>
                    <w:p w:rsidR="00BB4DC0" w:rsidRPr="00A86D21" w:rsidRDefault="00BB4DC0" w:rsidP="00A86D21">
                      <w:pPr>
                        <w:rPr>
                          <w:lang w:val="en-US"/>
                        </w:rPr>
                      </w:pPr>
                      <w:r w:rsidRPr="00A86D21">
                        <w:rPr>
                          <w:b/>
                          <w:bCs/>
                          <w:u w:val="single"/>
                        </w:rPr>
                        <w:t>Issue 2-</w:t>
                      </w:r>
                      <w:r w:rsidRPr="00A86D21">
                        <w:rPr>
                          <w:b/>
                          <w:bCs/>
                          <w:u w:val="single"/>
                          <w:lang w:val="en-US"/>
                        </w:rPr>
                        <w:t>4</w:t>
                      </w:r>
                      <w:r w:rsidRPr="00A86D21">
                        <w:rPr>
                          <w:b/>
                          <w:bCs/>
                          <w:u w:val="single"/>
                        </w:rPr>
                        <w:t>-</w:t>
                      </w:r>
                      <w:r w:rsidRPr="00A86D21">
                        <w:rPr>
                          <w:b/>
                          <w:bCs/>
                          <w:u w:val="single"/>
                          <w:lang w:val="en-US"/>
                        </w:rPr>
                        <w:t>2: relaxation factor determination</w:t>
                      </w:r>
                    </w:p>
                    <w:p w:rsidR="00BB4DC0" w:rsidRPr="00A86D21" w:rsidRDefault="00BB4DC0" w:rsidP="00A86D21">
                      <w:pPr>
                        <w:numPr>
                          <w:ilvl w:val="0"/>
                          <w:numId w:val="43"/>
                        </w:numPr>
                        <w:rPr>
                          <w:lang w:val="en-US"/>
                        </w:rPr>
                      </w:pPr>
                      <w:r w:rsidRPr="00A86D21">
                        <w:t>Scaling factor defining the relaxed RLM/BFD evaluation period is defined based on</w:t>
                      </w:r>
                    </w:p>
                    <w:p w:rsidR="00BB4DC0" w:rsidRPr="00A86D21" w:rsidRDefault="00BB4DC0" w:rsidP="00A86D21">
                      <w:pPr>
                        <w:numPr>
                          <w:ilvl w:val="1"/>
                          <w:numId w:val="43"/>
                        </w:numPr>
                        <w:rPr>
                          <w:lang w:val="en-US"/>
                        </w:rPr>
                      </w:pPr>
                      <w:r w:rsidRPr="00A86D21">
                        <w:t>DRX cycle and RLM-RS periodicity</w:t>
                      </w:r>
                    </w:p>
                    <w:p w:rsidR="00BB4DC0" w:rsidRPr="00A86D21" w:rsidRDefault="00BB4DC0" w:rsidP="00A86D21">
                      <w:pPr>
                        <w:numPr>
                          <w:ilvl w:val="2"/>
                          <w:numId w:val="43"/>
                        </w:numPr>
                        <w:rPr>
                          <w:lang w:val="en-US"/>
                        </w:rPr>
                      </w:pPr>
                      <w:r w:rsidRPr="00A86D21">
                        <w:t xml:space="preserve">FFS based on </w:t>
                      </w:r>
                      <w:proofErr w:type="gramStart"/>
                      <w:r w:rsidRPr="00A86D21">
                        <w:rPr>
                          <w:lang w:val="en-US"/>
                        </w:rPr>
                        <w:t>max(</w:t>
                      </w:r>
                      <w:proofErr w:type="gramEnd"/>
                      <w:r w:rsidRPr="00A86D21">
                        <w:rPr>
                          <w:lang w:val="en-US"/>
                        </w:rPr>
                        <w:t>T</w:t>
                      </w:r>
                      <w:r w:rsidRPr="00A86D21">
                        <w:rPr>
                          <w:vertAlign w:val="subscript"/>
                          <w:lang w:val="en-US"/>
                        </w:rPr>
                        <w:t>DRX</w:t>
                      </w:r>
                      <w:r w:rsidRPr="00A86D21">
                        <w:rPr>
                          <w:lang w:val="en-US"/>
                        </w:rPr>
                        <w:t>, T</w:t>
                      </w:r>
                      <w:r w:rsidRPr="00A86D21">
                        <w:rPr>
                          <w:vertAlign w:val="subscript"/>
                          <w:lang w:val="en-US"/>
                        </w:rPr>
                        <w:t>SSB</w:t>
                      </w:r>
                      <w:r w:rsidRPr="00A86D21">
                        <w:rPr>
                          <w:lang w:val="en-US"/>
                        </w:rPr>
                        <w:t>)</w:t>
                      </w:r>
                    </w:p>
                    <w:p w:rsidR="00BB4DC0" w:rsidRPr="00A86D21" w:rsidRDefault="00BB4DC0" w:rsidP="002C32C6">
                      <w:pPr>
                        <w:numPr>
                          <w:ilvl w:val="1"/>
                          <w:numId w:val="43"/>
                        </w:numPr>
                        <w:rPr>
                          <w:lang w:val="en-US"/>
                        </w:rPr>
                      </w:pPr>
                      <w:r w:rsidRPr="00A86D21">
                        <w:t xml:space="preserve">FFS other factors are not precluded, e.g. </w:t>
                      </w:r>
                      <w:r w:rsidRPr="00A86D21">
                        <w:rPr>
                          <w:lang w:val="en-US"/>
                        </w:rPr>
                        <w:t>estimated SINR level, UE mobility, N factor, P factor, RS type, FR1 or FR2.</w:t>
                      </w:r>
                    </w:p>
                    <w:p w:rsidR="00BB4DC0" w:rsidRPr="00A86D21" w:rsidRDefault="00BB4DC0" w:rsidP="00A86D21">
                      <w:pPr>
                        <w:numPr>
                          <w:ilvl w:val="0"/>
                          <w:numId w:val="43"/>
                        </w:numPr>
                        <w:rPr>
                          <w:lang w:val="en-US"/>
                        </w:rPr>
                      </w:pPr>
                      <w:r w:rsidRPr="00A86D21">
                        <w:rPr>
                          <w:lang w:val="en-US"/>
                        </w:rPr>
                        <w:t>FFS whether scaling factor can be different for different SINR regions (e.g. high/medium SINR)</w:t>
                      </w:r>
                    </w:p>
                    <w:p w:rsidR="00BB4DC0" w:rsidRPr="00A86D21" w:rsidRDefault="00BB4DC0" w:rsidP="00A86D21">
                      <w:pPr>
                        <w:rPr>
                          <w:lang w:val="en-US"/>
                        </w:rPr>
                      </w:pPr>
                      <w:r w:rsidRPr="00A86D21">
                        <w:rPr>
                          <w:b/>
                          <w:bCs/>
                          <w:u w:val="single"/>
                        </w:rPr>
                        <w:t>Issue 2-</w:t>
                      </w:r>
                      <w:r w:rsidRPr="00A86D21">
                        <w:rPr>
                          <w:b/>
                          <w:bCs/>
                          <w:u w:val="single"/>
                          <w:lang w:val="en-US"/>
                        </w:rPr>
                        <w:t>4</w:t>
                      </w:r>
                      <w:r w:rsidRPr="00A86D21">
                        <w:rPr>
                          <w:b/>
                          <w:bCs/>
                          <w:u w:val="single"/>
                        </w:rPr>
                        <w:t>-</w:t>
                      </w:r>
                      <w:r w:rsidRPr="00A86D21">
                        <w:rPr>
                          <w:b/>
                          <w:bCs/>
                          <w:u w:val="single"/>
                          <w:lang w:val="en-US"/>
                        </w:rPr>
                        <w:t>3: relaxation factor: different relaxation factor in FR1 and FR2</w:t>
                      </w:r>
                    </w:p>
                    <w:p w:rsidR="00BB4DC0" w:rsidRPr="00A86D21" w:rsidRDefault="00BB4DC0" w:rsidP="00A86D21">
                      <w:pPr>
                        <w:numPr>
                          <w:ilvl w:val="0"/>
                          <w:numId w:val="44"/>
                        </w:numPr>
                        <w:rPr>
                          <w:lang w:val="en-US"/>
                        </w:rPr>
                      </w:pPr>
                      <w:r w:rsidRPr="00A86D21">
                        <w:t>RAN4 further to discuss whether different relaxation factors can be allowed for FR1 and FR2 based on ongoing simulation study.</w:t>
                      </w:r>
                    </w:p>
                    <w:p w:rsidR="00BB4DC0" w:rsidRPr="007D0B6D" w:rsidRDefault="00BB4DC0" w:rsidP="00A86D21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2C32C6" w:rsidRDefault="00FD6891" w:rsidP="00AE2CC2">
      <w:pPr>
        <w:widowControl w:val="0"/>
        <w:spacing w:after="120"/>
        <w:jc w:val="both"/>
        <w:rPr>
          <w:lang w:val="en-US"/>
        </w:rPr>
      </w:pPr>
      <w:r w:rsidRPr="00FD6891">
        <w:rPr>
          <w:rFonts w:hint="eastAsia"/>
          <w:lang w:val="en-US"/>
        </w:rPr>
        <w:t>RAN4 agreed</w:t>
      </w:r>
      <w:r w:rsidRPr="00FD6891">
        <w:rPr>
          <w:lang w:val="en-US"/>
        </w:rPr>
        <w:t xml:space="preserve"> to use of a scaling factor to extend the RLM/BFD evaluation period.</w:t>
      </w:r>
      <w:r>
        <w:rPr>
          <w:lang w:val="en-US"/>
        </w:rPr>
        <w:t xml:space="preserve"> </w:t>
      </w:r>
      <w:r w:rsidR="002C32C6">
        <w:rPr>
          <w:lang w:val="en-US"/>
        </w:rPr>
        <w:t xml:space="preserve">We also agree </w:t>
      </w:r>
      <w:proofErr w:type="gramStart"/>
      <w:r w:rsidR="002C32C6" w:rsidRPr="00A86D21">
        <w:rPr>
          <w:lang w:val="en-US"/>
        </w:rPr>
        <w:t>max(</w:t>
      </w:r>
      <w:proofErr w:type="gramEnd"/>
      <w:r w:rsidR="002C32C6" w:rsidRPr="00A86D21">
        <w:rPr>
          <w:lang w:val="en-US"/>
        </w:rPr>
        <w:t>T</w:t>
      </w:r>
      <w:r w:rsidR="002C32C6" w:rsidRPr="00A86D21">
        <w:rPr>
          <w:vertAlign w:val="subscript"/>
          <w:lang w:val="en-US"/>
        </w:rPr>
        <w:t>DRX</w:t>
      </w:r>
      <w:r w:rsidR="002C32C6" w:rsidRPr="00A86D21">
        <w:rPr>
          <w:lang w:val="en-US"/>
        </w:rPr>
        <w:t>, T</w:t>
      </w:r>
      <w:r w:rsidR="002C32C6" w:rsidRPr="00A86D21">
        <w:rPr>
          <w:vertAlign w:val="subscript"/>
          <w:lang w:val="en-US"/>
        </w:rPr>
        <w:t>SSB</w:t>
      </w:r>
      <w:r w:rsidR="002C32C6" w:rsidRPr="00A86D21">
        <w:rPr>
          <w:lang w:val="en-US"/>
        </w:rPr>
        <w:t>)</w:t>
      </w:r>
      <w:r w:rsidR="002C32C6">
        <w:rPr>
          <w:lang w:val="en-US"/>
        </w:rPr>
        <w:t xml:space="preserve"> as </w:t>
      </w:r>
      <w:r w:rsidR="002C32C6" w:rsidRPr="00A86D21">
        <w:t>relaxed RLM/BFD evaluation perio</w:t>
      </w:r>
      <w:r w:rsidR="002C32C6">
        <w:t>d.</w:t>
      </w:r>
      <w:r w:rsidR="002C32C6">
        <w:rPr>
          <w:rFonts w:hint="eastAsia"/>
        </w:rPr>
        <w:t xml:space="preserve"> </w:t>
      </w:r>
      <w:r w:rsidR="002C32C6">
        <w:t xml:space="preserve">Different </w:t>
      </w:r>
      <w:r w:rsidR="002C32C6" w:rsidRPr="00A86D21">
        <w:rPr>
          <w:lang w:val="en-US"/>
        </w:rPr>
        <w:t xml:space="preserve">estimated SINR level, </w:t>
      </w:r>
      <w:bookmarkStart w:id="12" w:name="OLE_LINK50"/>
      <w:bookmarkStart w:id="13" w:name="OLE_LINK51"/>
      <w:r w:rsidR="002C32C6" w:rsidRPr="00A86D21">
        <w:rPr>
          <w:lang w:val="en-US"/>
        </w:rPr>
        <w:t>UE mobility</w:t>
      </w:r>
      <w:bookmarkEnd w:id="12"/>
      <w:bookmarkEnd w:id="13"/>
      <w:r w:rsidR="002C32C6">
        <w:rPr>
          <w:lang w:val="en-US"/>
        </w:rPr>
        <w:t xml:space="preserve">, and frequency range may have impact on the value of scaling factor. </w:t>
      </w:r>
    </w:p>
    <w:p w:rsidR="00FD6891" w:rsidRPr="002C32C6" w:rsidRDefault="002C32C6" w:rsidP="00AE2CC2">
      <w:pPr>
        <w:widowControl w:val="0"/>
        <w:spacing w:after="120"/>
        <w:jc w:val="both"/>
        <w:rPr>
          <w:b/>
        </w:rPr>
      </w:pPr>
      <w:r w:rsidRPr="002C32C6">
        <w:rPr>
          <w:b/>
          <w:lang w:val="en-US"/>
        </w:rPr>
        <w:t xml:space="preserve">Proposal 5: </w:t>
      </w:r>
      <w:r>
        <w:rPr>
          <w:b/>
          <w:lang w:val="en-US"/>
        </w:rPr>
        <w:t>S</w:t>
      </w:r>
      <w:r w:rsidRPr="002C32C6">
        <w:rPr>
          <w:b/>
          <w:lang w:val="en-US"/>
        </w:rPr>
        <w:t>uggest scaling factor can be different for different SINR range, for FR1 and FR2</w:t>
      </w:r>
      <w:r>
        <w:rPr>
          <w:b/>
          <w:lang w:val="en-US"/>
        </w:rPr>
        <w:t xml:space="preserve">, and </w:t>
      </w:r>
      <w:r w:rsidRPr="002C32C6">
        <w:rPr>
          <w:b/>
          <w:lang w:val="en-US"/>
        </w:rPr>
        <w:t xml:space="preserve">UE </w:t>
      </w:r>
      <w:r>
        <w:rPr>
          <w:b/>
          <w:lang w:val="en-US"/>
        </w:rPr>
        <w:t>speed level</w:t>
      </w:r>
      <w:r>
        <w:rPr>
          <w:rFonts w:hint="eastAsia"/>
          <w:b/>
          <w:lang w:val="en-US"/>
        </w:rPr>
        <w:t>.</w:t>
      </w:r>
    </w:p>
    <w:p w:rsidR="004064B8" w:rsidRDefault="004064B8" w:rsidP="00AE2CC2">
      <w:pPr>
        <w:widowControl w:val="0"/>
        <w:spacing w:after="120"/>
        <w:jc w:val="both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inline distT="0" distB="0" distL="0" distR="0" wp14:anchorId="25A661FA" wp14:editId="7B098351">
                <wp:extent cx="6101862" cy="2575560"/>
                <wp:effectExtent l="0" t="0" r="13335" b="15240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1862" cy="2575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064B8" w:rsidRPr="004064B8" w:rsidRDefault="004064B8" w:rsidP="00E40F77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 w:rsidRPr="004064B8">
                              <w:rPr>
                                <w:b/>
                                <w:bCs/>
                                <w:u w:val="single"/>
                              </w:rPr>
                              <w:t>Issue 2-</w:t>
                            </w:r>
                            <w:r w:rsidRPr="004064B8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5</w:t>
                            </w:r>
                            <w:r w:rsidRPr="004064B8">
                              <w:rPr>
                                <w:b/>
                                <w:bCs/>
                                <w:u w:val="single"/>
                              </w:rPr>
                              <w:t>-3: Relaxation of RLM/BFD when not all serving cells in intra-band CA/DC meets relaxation criteria</w:t>
                            </w:r>
                          </w:p>
                          <w:p w:rsidR="004064B8" w:rsidRPr="004064B8" w:rsidRDefault="004064B8" w:rsidP="00E40F77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 w:rsidRPr="004064B8">
                              <w:rPr>
                                <w:lang w:val="en-US"/>
                              </w:rPr>
                              <w:t>The following options have been discussed in this meeting</w:t>
                            </w:r>
                          </w:p>
                          <w:p w:rsidR="008A256F" w:rsidRPr="004064B8" w:rsidRDefault="00311FAC" w:rsidP="00E40F77">
                            <w:pPr>
                              <w:numPr>
                                <w:ilvl w:val="1"/>
                                <w:numId w:val="46"/>
                              </w:numPr>
                              <w:jc w:val="both"/>
                              <w:rPr>
                                <w:lang w:val="en-US"/>
                              </w:rPr>
                            </w:pPr>
                            <w:r w:rsidRPr="004064B8">
                              <w:t xml:space="preserve">Option 1: </w:t>
                            </w:r>
                            <w:r w:rsidRPr="004064B8">
                              <w:rPr>
                                <w:lang w:val="en-US"/>
                              </w:rPr>
                              <w:t xml:space="preserve">For intra-band CA case, the UE should relax only on serving cells where the relaxed criteria is fulfilled. </w:t>
                            </w:r>
                          </w:p>
                          <w:p w:rsidR="008A256F" w:rsidRPr="004064B8" w:rsidRDefault="00311FAC" w:rsidP="00E40F77">
                            <w:pPr>
                              <w:numPr>
                                <w:ilvl w:val="1"/>
                                <w:numId w:val="46"/>
                              </w:numPr>
                              <w:jc w:val="both"/>
                              <w:rPr>
                                <w:lang w:val="en-US"/>
                              </w:rPr>
                            </w:pPr>
                            <w:r w:rsidRPr="004064B8">
                              <w:t>Option 2: if UE has fulfilled the criterion for operating RLM/BFD in relaxed mode in one serving cell (</w:t>
                            </w:r>
                            <w:proofErr w:type="spellStart"/>
                            <w:r w:rsidRPr="004064B8">
                              <w:t>SpCell</w:t>
                            </w:r>
                            <w:proofErr w:type="spellEnd"/>
                            <w:r w:rsidRPr="004064B8">
                              <w:t xml:space="preserve">), then it is allowed to operate RLM/BFD in relaxed mode in all other serving cells (e.g. </w:t>
                            </w:r>
                            <w:proofErr w:type="spellStart"/>
                            <w:r w:rsidRPr="004064B8">
                              <w:t>Scells</w:t>
                            </w:r>
                            <w:proofErr w:type="spellEnd"/>
                            <w:r w:rsidRPr="004064B8">
                              <w:t xml:space="preserve">). </w:t>
                            </w:r>
                          </w:p>
                          <w:p w:rsidR="008A256F" w:rsidRPr="004064B8" w:rsidRDefault="00311FAC" w:rsidP="00E40F77">
                            <w:pPr>
                              <w:numPr>
                                <w:ilvl w:val="1"/>
                                <w:numId w:val="46"/>
                              </w:numPr>
                              <w:jc w:val="both"/>
                              <w:rPr>
                                <w:lang w:val="en-US"/>
                              </w:rPr>
                            </w:pPr>
                            <w:r w:rsidRPr="004064B8">
                              <w:rPr>
                                <w:lang w:val="en-US"/>
                              </w:rPr>
                              <w:t>Option 3:</w:t>
                            </w:r>
                            <w:r w:rsidR="00E40F77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4064B8">
                              <w:rPr>
                                <w:lang w:val="en-US"/>
                              </w:rPr>
                              <w:t>if UE has failed to fulfil the criterion for operating RLM/BFD in relaxed mode in one serving cell (</w:t>
                            </w:r>
                            <w:proofErr w:type="spellStart"/>
                            <w:r w:rsidRPr="004064B8">
                              <w:rPr>
                                <w:lang w:val="en-US"/>
                              </w:rPr>
                              <w:t>SpCell</w:t>
                            </w:r>
                            <w:proofErr w:type="spellEnd"/>
                            <w:r w:rsidRPr="004064B8">
                              <w:rPr>
                                <w:lang w:val="en-US"/>
                              </w:rPr>
                              <w:t>), then it shall revert to normal RLM/BFD operation (i.e. without relaxation) in all other serving cells (</w:t>
                            </w:r>
                            <w:proofErr w:type="spellStart"/>
                            <w:r w:rsidRPr="004064B8">
                              <w:rPr>
                                <w:lang w:val="en-US"/>
                              </w:rPr>
                              <w:t>SCells</w:t>
                            </w:r>
                            <w:proofErr w:type="spellEnd"/>
                            <w:r w:rsidRPr="004064B8">
                              <w:rPr>
                                <w:lang w:val="en-US"/>
                              </w:rPr>
                              <w:t>).</w:t>
                            </w:r>
                          </w:p>
                          <w:p w:rsidR="008A256F" w:rsidRPr="004064B8" w:rsidRDefault="00311FAC" w:rsidP="00E40F77">
                            <w:pPr>
                              <w:numPr>
                                <w:ilvl w:val="1"/>
                                <w:numId w:val="46"/>
                              </w:numPr>
                              <w:jc w:val="both"/>
                              <w:rPr>
                                <w:lang w:val="en-US"/>
                              </w:rPr>
                            </w:pPr>
                            <w:r w:rsidRPr="004064B8">
                              <w:t>Other options are not precluded.</w:t>
                            </w:r>
                          </w:p>
                          <w:p w:rsidR="004064B8" w:rsidRPr="00E40F77" w:rsidRDefault="00311FAC" w:rsidP="00E40F77">
                            <w:pPr>
                              <w:numPr>
                                <w:ilvl w:val="1"/>
                                <w:numId w:val="46"/>
                              </w:numPr>
                              <w:jc w:val="both"/>
                              <w:rPr>
                                <w:lang w:val="en-US"/>
                              </w:rPr>
                            </w:pPr>
                            <w:r w:rsidRPr="004064B8">
                              <w:t>FFS how many cells that UE is required to perform RLM/BFD in intra-band CA/DC.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5A661FA" id="文本框 1" o:spid="_x0000_s1030" type="#_x0000_t202" style="width:480.45pt;height:20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UvdXwIAAKoEAAAOAAAAZHJzL2Uyb0RvYy54bWysVM1uEzEQviPxDpbvZJOQpCXqpgqpgpCq&#10;tlKLena83maF12NsJ7vhAegbcOLCnefqc/DZ+ekPnBAX7/x5PPN9M3ty2taarZXzFZmc9zpdzpSR&#10;VFTmLuefbuZvjjnzQZhCaDIq5xvl+enk9auTxo5Vn5akC+UYkhg/bmzOlyHYcZZ5uVS18B2yysBZ&#10;kqtFgOrussKJBtlrnfW73VHWkCusI6m8h/Vs6+STlL8slQyXZelVYDrnqC2k06VzEc9sciLGd07Y&#10;ZSV3ZYh/qKIWlcGjh1RnIgi2ctUfqepKOvJUho6kOqOyrKRKPaCbXvdFN9dLYVXqBeB4e4DJ/7+0&#10;8mJ95VhVgDvOjKhB0cP3+4cfvx5+fmO9CE9j/RhR1xZxoX1PbQzd2T2Mseu2dHX8oh8GP4DeHMBV&#10;bWASxlGv2zse9TmT8PWHR8PhKMGfPV63zocPimoWhZw7sJdAFetzH/AkQvch8TVPuirmldZJiROj&#10;ZtqxtQDXOqQiceNZlDasQSlvh92U+Jkvpj7cX2ghP8c2n2eApg2MEZRt81EK7aJNGA72wCyo2AAv&#10;R9uB81bOK6Q/Fz5cCYcJA0TYmnCJo9SEmmgncbYk9/Vv9hgP4uHlrMHE5tx/WQmnONMfDUbiXW8w&#10;iCOelMHwqA/FPfUsnnrMqp4RgALtqC6JMT7ovVg6qm+xXNP4KlzCSLyd87AXZ2G7R1hOqabTFISh&#10;tiKcm2srY+pITIT1pr0Vzu5oDZiIC9rPthi/YHcbG28amq4ClVWiPuK8RXUHPxYisbNb3rhxT/UU&#10;9fiLmfwGAAD//wMAUEsDBBQABgAIAAAAIQAEyJmn2QAAAAUBAAAPAAAAZHJzL2Rvd25yZXYueG1s&#10;TI/BTsMwEETvSPyDtUjcqA2CKAlxKkCFCycK4ryNXdsiXke2m4a/x3Chl5VGM5p5260XP7JZx+QC&#10;SbheCWCahqAcGQkf789XNbCUkRSOgbSEb51g3Z+fddiqcKQ3PW+zYaWEUosSbM5Ty3karPaYVmHS&#10;VLx9iB5zkdFwFfFYyv3Ib4SouEdHZcHipJ+sHr62By9h82gaM9QY7aZWzs3L5/7VvEh5ebE83APL&#10;esn/YfjFL+jQF6ZdOJBKbJRQHsl/t3hNJRpgOwm34q4C3nf8lL7/AQAA//8DAFBLAQItABQABgAI&#10;AAAAIQC2gziS/gAAAOEBAAATAAAAAAAAAAAAAAAAAAAAAABbQ29udGVudF9UeXBlc10ueG1sUEsB&#10;Ai0AFAAGAAgAAAAhADj9If/WAAAAlAEAAAsAAAAAAAAAAAAAAAAALwEAAF9yZWxzLy5yZWxzUEsB&#10;Ai0AFAAGAAgAAAAhADIxS91fAgAAqgQAAA4AAAAAAAAAAAAAAAAALgIAAGRycy9lMm9Eb2MueG1s&#10;UEsBAi0AFAAGAAgAAAAhAATImafZAAAABQEAAA8AAAAAAAAAAAAAAAAAuQQAAGRycy9kb3ducmV2&#10;LnhtbFBLBQYAAAAABAAEAPMAAAC/BQAAAAA=&#10;" fillcolor="white [3201]" strokeweight=".5pt">
                <v:textbox>
                  <w:txbxContent>
                    <w:p w:rsidR="004064B8" w:rsidRPr="004064B8" w:rsidRDefault="004064B8" w:rsidP="00E40F77">
                      <w:pPr>
                        <w:jc w:val="both"/>
                        <w:rPr>
                          <w:lang w:val="en-US"/>
                        </w:rPr>
                      </w:pPr>
                      <w:r w:rsidRPr="004064B8">
                        <w:rPr>
                          <w:b/>
                          <w:bCs/>
                          <w:u w:val="single"/>
                        </w:rPr>
                        <w:t>Issue 2-</w:t>
                      </w:r>
                      <w:r w:rsidRPr="004064B8">
                        <w:rPr>
                          <w:b/>
                          <w:bCs/>
                          <w:u w:val="single"/>
                          <w:lang w:val="en-US"/>
                        </w:rPr>
                        <w:t>5</w:t>
                      </w:r>
                      <w:r w:rsidRPr="004064B8">
                        <w:rPr>
                          <w:b/>
                          <w:bCs/>
                          <w:u w:val="single"/>
                        </w:rPr>
                        <w:t>-3: Relaxation of RLM/BFD when not all serving cells in intra-band CA/DC meets relaxation criteria</w:t>
                      </w:r>
                    </w:p>
                    <w:p w:rsidR="004064B8" w:rsidRPr="004064B8" w:rsidRDefault="004064B8" w:rsidP="00E40F77">
                      <w:pPr>
                        <w:jc w:val="both"/>
                        <w:rPr>
                          <w:lang w:val="en-US"/>
                        </w:rPr>
                      </w:pPr>
                      <w:r w:rsidRPr="004064B8">
                        <w:rPr>
                          <w:lang w:val="en-US"/>
                        </w:rPr>
                        <w:t>The following options have been discussed in this meeting</w:t>
                      </w:r>
                    </w:p>
                    <w:p w:rsidR="00000000" w:rsidRPr="004064B8" w:rsidRDefault="00311FAC" w:rsidP="00E40F77">
                      <w:pPr>
                        <w:numPr>
                          <w:ilvl w:val="1"/>
                          <w:numId w:val="46"/>
                        </w:numPr>
                        <w:jc w:val="both"/>
                        <w:rPr>
                          <w:lang w:val="en-US"/>
                        </w:rPr>
                      </w:pPr>
                      <w:r w:rsidRPr="004064B8">
                        <w:t xml:space="preserve">Option 1: </w:t>
                      </w:r>
                      <w:r w:rsidRPr="004064B8">
                        <w:rPr>
                          <w:lang w:val="en-US"/>
                        </w:rPr>
                        <w:t xml:space="preserve">For intra-band CA case, the UE should relax only on serving cells where the relaxed criteria is fulfilled. </w:t>
                      </w:r>
                    </w:p>
                    <w:p w:rsidR="00000000" w:rsidRPr="004064B8" w:rsidRDefault="00311FAC" w:rsidP="00E40F77">
                      <w:pPr>
                        <w:numPr>
                          <w:ilvl w:val="1"/>
                          <w:numId w:val="46"/>
                        </w:numPr>
                        <w:jc w:val="both"/>
                        <w:rPr>
                          <w:lang w:val="en-US"/>
                        </w:rPr>
                      </w:pPr>
                      <w:r w:rsidRPr="004064B8">
                        <w:t>Option 2: if UE has fulfilled the criterion for operating RLM/BFD in relaxed m</w:t>
                      </w:r>
                      <w:r w:rsidRPr="004064B8">
                        <w:t>ode in one serving cell (</w:t>
                      </w:r>
                      <w:proofErr w:type="spellStart"/>
                      <w:r w:rsidRPr="004064B8">
                        <w:t>SpCell</w:t>
                      </w:r>
                      <w:proofErr w:type="spellEnd"/>
                      <w:r w:rsidRPr="004064B8">
                        <w:t xml:space="preserve">), then it is allowed to operate RLM/BFD in relaxed mode in all other serving cells (e.g. </w:t>
                      </w:r>
                      <w:proofErr w:type="spellStart"/>
                      <w:r w:rsidRPr="004064B8">
                        <w:t>Scells</w:t>
                      </w:r>
                      <w:proofErr w:type="spellEnd"/>
                      <w:r w:rsidRPr="004064B8">
                        <w:t xml:space="preserve">). </w:t>
                      </w:r>
                    </w:p>
                    <w:p w:rsidR="00000000" w:rsidRPr="004064B8" w:rsidRDefault="00311FAC" w:rsidP="00E40F77">
                      <w:pPr>
                        <w:numPr>
                          <w:ilvl w:val="1"/>
                          <w:numId w:val="46"/>
                        </w:numPr>
                        <w:jc w:val="both"/>
                        <w:rPr>
                          <w:lang w:val="en-US"/>
                        </w:rPr>
                      </w:pPr>
                      <w:r w:rsidRPr="004064B8">
                        <w:rPr>
                          <w:lang w:val="en-US"/>
                        </w:rPr>
                        <w:t>Option 3:</w:t>
                      </w:r>
                      <w:r w:rsidR="00E40F77">
                        <w:rPr>
                          <w:lang w:val="en-US"/>
                        </w:rPr>
                        <w:t xml:space="preserve"> </w:t>
                      </w:r>
                      <w:r w:rsidRPr="004064B8">
                        <w:rPr>
                          <w:lang w:val="en-US"/>
                        </w:rPr>
                        <w:t>if UE has failed to fulfil the criterion for o</w:t>
                      </w:r>
                      <w:r w:rsidRPr="004064B8">
                        <w:rPr>
                          <w:lang w:val="en-US"/>
                        </w:rPr>
                        <w:t>perating RLM/BFD in relaxed mode in one serving cell (</w:t>
                      </w:r>
                      <w:proofErr w:type="spellStart"/>
                      <w:r w:rsidRPr="004064B8">
                        <w:rPr>
                          <w:lang w:val="en-US"/>
                        </w:rPr>
                        <w:t>SpCell</w:t>
                      </w:r>
                      <w:proofErr w:type="spellEnd"/>
                      <w:r w:rsidRPr="004064B8">
                        <w:rPr>
                          <w:lang w:val="en-US"/>
                        </w:rPr>
                        <w:t>), then it shall revert to normal RLM/BFD operation (i.e. without relaxation) in all other serving cells (</w:t>
                      </w:r>
                      <w:proofErr w:type="spellStart"/>
                      <w:r w:rsidRPr="004064B8">
                        <w:rPr>
                          <w:lang w:val="en-US"/>
                        </w:rPr>
                        <w:t>SCells</w:t>
                      </w:r>
                      <w:proofErr w:type="spellEnd"/>
                      <w:r w:rsidRPr="004064B8">
                        <w:rPr>
                          <w:lang w:val="en-US"/>
                        </w:rPr>
                        <w:t>).</w:t>
                      </w:r>
                    </w:p>
                    <w:p w:rsidR="00000000" w:rsidRPr="004064B8" w:rsidRDefault="00311FAC" w:rsidP="00E40F77">
                      <w:pPr>
                        <w:numPr>
                          <w:ilvl w:val="1"/>
                          <w:numId w:val="46"/>
                        </w:numPr>
                        <w:jc w:val="both"/>
                        <w:rPr>
                          <w:lang w:val="en-US"/>
                        </w:rPr>
                      </w:pPr>
                      <w:r w:rsidRPr="004064B8">
                        <w:t>Other options a</w:t>
                      </w:r>
                      <w:r w:rsidRPr="004064B8">
                        <w:t>re not precluded.</w:t>
                      </w:r>
                    </w:p>
                    <w:p w:rsidR="004064B8" w:rsidRPr="00E40F77" w:rsidRDefault="00311FAC" w:rsidP="00E40F77">
                      <w:pPr>
                        <w:numPr>
                          <w:ilvl w:val="1"/>
                          <w:numId w:val="46"/>
                        </w:numPr>
                        <w:jc w:val="both"/>
                        <w:rPr>
                          <w:rFonts w:hint="eastAsia"/>
                          <w:lang w:val="en-US"/>
                        </w:rPr>
                      </w:pPr>
                      <w:r w:rsidRPr="004064B8">
                        <w:t>FFS how many cells that UE is required to perform RLM/BFD in intra-band CA/DC.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C32C6" w:rsidRDefault="002C32C6" w:rsidP="00AE2CC2">
      <w:pPr>
        <w:widowControl w:val="0"/>
        <w:spacing w:after="120"/>
        <w:jc w:val="both"/>
        <w:rPr>
          <w:lang w:val="en-US"/>
        </w:rPr>
      </w:pPr>
      <w:r>
        <w:rPr>
          <w:lang w:val="en-US"/>
        </w:rPr>
        <w:t xml:space="preserve">In addition, for intra-band CA/DC, </w:t>
      </w:r>
      <w:r w:rsidR="00BB4DC0">
        <w:rPr>
          <w:lang w:val="en-US"/>
        </w:rPr>
        <w:t xml:space="preserve">RAN4 only define requirements for collocated case, where SINR level of different serving cells of the same intra-band pair should be </w:t>
      </w:r>
      <w:r w:rsidR="00BB4DC0" w:rsidRPr="00BB4DC0">
        <w:rPr>
          <w:lang w:val="en-US"/>
        </w:rPr>
        <w:t>approximate</w:t>
      </w:r>
      <w:r w:rsidR="00BB4DC0">
        <w:rPr>
          <w:lang w:val="en-US"/>
        </w:rPr>
        <w:t>. I</w:t>
      </w:r>
      <w:r w:rsidR="00B47013" w:rsidRPr="00B47013">
        <w:rPr>
          <w:lang w:val="en-US"/>
        </w:rPr>
        <w:t xml:space="preserve">f UE has fulfilled the criterion for operating RLM/BFD </w:t>
      </w:r>
      <w:r w:rsidR="00B47013">
        <w:rPr>
          <w:lang w:val="en-US"/>
        </w:rPr>
        <w:t>relaxation</w:t>
      </w:r>
      <w:r w:rsidR="00B47013" w:rsidRPr="00B47013">
        <w:rPr>
          <w:lang w:val="en-US"/>
        </w:rPr>
        <w:t xml:space="preserve"> </w:t>
      </w:r>
      <w:r w:rsidR="00B47013">
        <w:rPr>
          <w:lang w:val="en-US"/>
        </w:rPr>
        <w:t>in</w:t>
      </w:r>
      <w:r w:rsidR="00B47013" w:rsidRPr="00B47013">
        <w:rPr>
          <w:lang w:val="en-US"/>
        </w:rPr>
        <w:t xml:space="preserve"> </w:t>
      </w:r>
      <w:r w:rsidR="00B47013">
        <w:rPr>
          <w:lang w:val="en-US"/>
        </w:rPr>
        <w:t>any</w:t>
      </w:r>
      <w:r w:rsidR="00B47013" w:rsidRPr="00B47013">
        <w:rPr>
          <w:lang w:val="en-US"/>
        </w:rPr>
        <w:t xml:space="preserve"> serving cell, </w:t>
      </w:r>
      <w:r w:rsidR="00B47013">
        <w:rPr>
          <w:lang w:val="en-US"/>
        </w:rPr>
        <w:t>the same relaxation</w:t>
      </w:r>
      <w:r w:rsidR="00B47013" w:rsidRPr="00B47013">
        <w:rPr>
          <w:lang w:val="en-US"/>
        </w:rPr>
        <w:t xml:space="preserve"> is allowed in all other serving cells </w:t>
      </w:r>
      <w:r w:rsidR="00B47013">
        <w:rPr>
          <w:lang w:val="en-US"/>
        </w:rPr>
        <w:t>of the intra-band pair</w:t>
      </w:r>
      <w:r w:rsidR="00B47013">
        <w:rPr>
          <w:rFonts w:hint="eastAsia"/>
          <w:lang w:val="en-US"/>
        </w:rPr>
        <w:t>.</w:t>
      </w:r>
      <w:r w:rsidR="00B47013">
        <w:rPr>
          <w:lang w:val="en-US"/>
        </w:rPr>
        <w:t xml:space="preserve"> </w:t>
      </w:r>
      <w:r w:rsidR="00E40F77">
        <w:rPr>
          <w:rFonts w:hint="eastAsia"/>
          <w:lang w:val="en-US"/>
        </w:rPr>
        <w:t>Otherwise,</w:t>
      </w:r>
      <w:r w:rsidR="00B47013" w:rsidRPr="00B47013">
        <w:rPr>
          <w:lang w:val="en-US"/>
        </w:rPr>
        <w:t xml:space="preserve"> if UE has failed to fulfil the criterion for operating RLM/BFD </w:t>
      </w:r>
      <w:r w:rsidR="00B47013">
        <w:rPr>
          <w:lang w:val="en-US"/>
        </w:rPr>
        <w:t>relaxation</w:t>
      </w:r>
      <w:r w:rsidR="00B47013" w:rsidRPr="00B47013">
        <w:rPr>
          <w:lang w:val="en-US"/>
        </w:rPr>
        <w:t xml:space="preserve"> </w:t>
      </w:r>
      <w:r w:rsidR="00E40F77">
        <w:rPr>
          <w:lang w:val="en-US"/>
        </w:rPr>
        <w:t xml:space="preserve">in all </w:t>
      </w:r>
      <w:r w:rsidR="00B47013" w:rsidRPr="00B47013">
        <w:rPr>
          <w:lang w:val="en-US"/>
        </w:rPr>
        <w:t>serving cell</w:t>
      </w:r>
      <w:r w:rsidR="00E40F77">
        <w:rPr>
          <w:lang w:val="en-US"/>
        </w:rPr>
        <w:t>s</w:t>
      </w:r>
      <w:r w:rsidR="00B47013" w:rsidRPr="00B47013">
        <w:rPr>
          <w:lang w:val="en-US"/>
        </w:rPr>
        <w:t>, then it shall revert to normal RLM/BFD operation without relaxation.</w:t>
      </w:r>
      <w:r>
        <w:rPr>
          <w:lang w:val="en-US"/>
        </w:rPr>
        <w:t xml:space="preserve"> </w:t>
      </w:r>
    </w:p>
    <w:p w:rsidR="00E40F77" w:rsidRDefault="00BB4DC0" w:rsidP="00AE2CC2">
      <w:pPr>
        <w:widowControl w:val="0"/>
        <w:spacing w:after="120"/>
        <w:jc w:val="both"/>
        <w:rPr>
          <w:b/>
          <w:lang w:val="en-US"/>
        </w:rPr>
      </w:pPr>
      <w:r w:rsidRPr="00BB4DC0">
        <w:rPr>
          <w:b/>
          <w:lang w:val="en-US"/>
        </w:rPr>
        <w:t xml:space="preserve">Proposal 6: For </w:t>
      </w:r>
      <w:r w:rsidRPr="00BB4DC0">
        <w:rPr>
          <w:rFonts w:hint="eastAsia"/>
          <w:b/>
          <w:lang w:val="en-US"/>
        </w:rPr>
        <w:t>intra-band</w:t>
      </w:r>
      <w:r w:rsidRPr="00BB4DC0">
        <w:rPr>
          <w:b/>
          <w:lang w:val="en-US"/>
        </w:rPr>
        <w:t xml:space="preserve"> </w:t>
      </w:r>
      <w:r w:rsidRPr="00BB4DC0">
        <w:rPr>
          <w:rFonts w:hint="eastAsia"/>
          <w:b/>
          <w:lang w:val="en-US"/>
        </w:rPr>
        <w:t>CA/DC</w:t>
      </w:r>
      <w:r w:rsidRPr="00BB4DC0">
        <w:rPr>
          <w:b/>
          <w:lang w:val="en-US"/>
        </w:rPr>
        <w:t xml:space="preserve"> with collocated deployment</w:t>
      </w:r>
      <w:r w:rsidRPr="00BB4DC0">
        <w:rPr>
          <w:rFonts w:hint="eastAsia"/>
          <w:b/>
          <w:lang w:val="en-US"/>
        </w:rPr>
        <w:t>,</w:t>
      </w:r>
      <w:r w:rsidRPr="00BB4DC0">
        <w:rPr>
          <w:b/>
          <w:lang w:val="en-US"/>
        </w:rPr>
        <w:t xml:space="preserve"> </w:t>
      </w:r>
    </w:p>
    <w:p w:rsidR="00E40F77" w:rsidRDefault="00BD3F63" w:rsidP="00AE2CC2">
      <w:pPr>
        <w:widowControl w:val="0"/>
        <w:spacing w:after="120"/>
        <w:jc w:val="both"/>
        <w:rPr>
          <w:rFonts w:eastAsia="等线"/>
          <w:b/>
        </w:rPr>
      </w:pPr>
      <w:r>
        <w:rPr>
          <w:b/>
          <w:lang w:val="en-US"/>
        </w:rPr>
        <w:t>i</w:t>
      </w:r>
      <w:r w:rsidR="00BB4DC0" w:rsidRPr="00BB4DC0">
        <w:rPr>
          <w:b/>
          <w:lang w:val="en-US"/>
        </w:rPr>
        <w:t>f UE has fulfilled the criterion for operating RLM/BFD relaxation in any serving cell, the same relaxation is allowed in all other serving cells of the intra-band pair</w:t>
      </w:r>
      <w:r w:rsidR="00BB4DC0" w:rsidRPr="00BB4DC0">
        <w:rPr>
          <w:rFonts w:hint="eastAsia"/>
          <w:b/>
          <w:lang w:val="en-US"/>
        </w:rPr>
        <w:t>.</w:t>
      </w:r>
      <w:r w:rsidR="00BB4DC0">
        <w:rPr>
          <w:rFonts w:eastAsia="等线"/>
          <w:b/>
        </w:rPr>
        <w:t xml:space="preserve"> </w:t>
      </w:r>
    </w:p>
    <w:p w:rsidR="00F33CA0" w:rsidRDefault="00E40F77" w:rsidP="00AE2CC2">
      <w:pPr>
        <w:widowControl w:val="0"/>
        <w:spacing w:after="120"/>
        <w:jc w:val="both"/>
        <w:rPr>
          <w:b/>
          <w:lang w:val="en-US"/>
        </w:rPr>
      </w:pPr>
      <w:r w:rsidRPr="00E40F77">
        <w:rPr>
          <w:rFonts w:hint="eastAsia"/>
          <w:b/>
          <w:lang w:val="en-US"/>
        </w:rPr>
        <w:t>Otherwise,</w:t>
      </w:r>
      <w:r w:rsidRPr="00E40F77">
        <w:rPr>
          <w:b/>
          <w:lang w:val="en-US"/>
        </w:rPr>
        <w:t xml:space="preserve"> if UE has failed to fulfil the criterion for operating RLM/BFD relaxation in all serving cells, then it shall revert to normal RLM/BFD operation without relaxation. </w:t>
      </w:r>
    </w:p>
    <w:p w:rsidR="009E713F" w:rsidRPr="00E40F77" w:rsidRDefault="009E713F" w:rsidP="00AE2CC2">
      <w:pPr>
        <w:widowControl w:val="0"/>
        <w:spacing w:after="120"/>
        <w:jc w:val="both"/>
        <w:rPr>
          <w:b/>
          <w:lang w:val="en-US"/>
        </w:rPr>
      </w:pPr>
    </w:p>
    <w:p w:rsidR="00F33CA0" w:rsidRDefault="00BB4DC0" w:rsidP="00AE2CC2">
      <w:pPr>
        <w:pStyle w:val="1"/>
        <w:spacing w:after="24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:rsidR="00F33CA0" w:rsidRPr="00B77958" w:rsidRDefault="00B77958" w:rsidP="00AE2CC2">
      <w:pPr>
        <w:jc w:val="both"/>
        <w:rPr>
          <w:rFonts w:cs="等线"/>
        </w:rPr>
      </w:pPr>
      <w:r>
        <w:rPr>
          <w:rFonts w:cs="等线"/>
        </w:rPr>
        <w:t>In this paper, w</w:t>
      </w:r>
      <w:r w:rsidR="00BB4DC0" w:rsidRPr="00B77958">
        <w:rPr>
          <w:rFonts w:cs="等线"/>
        </w:rPr>
        <w:t xml:space="preserve">e provide our views on </w:t>
      </w:r>
      <w:r w:rsidR="00646217" w:rsidRPr="00B77958">
        <w:rPr>
          <w:rFonts w:cs="等线"/>
        </w:rPr>
        <w:t>RRM requirements on R17 RLM/BFD relaxation</w:t>
      </w:r>
      <w:r w:rsidR="00646217" w:rsidRPr="00B77958">
        <w:rPr>
          <w:rFonts w:cs="等线" w:hint="eastAsia"/>
        </w:rPr>
        <w:t>：</w:t>
      </w:r>
    </w:p>
    <w:p w:rsidR="00646217" w:rsidRPr="00375014" w:rsidRDefault="00646217" w:rsidP="00AE2CC2">
      <w:pPr>
        <w:widowControl w:val="0"/>
        <w:spacing w:after="120"/>
        <w:jc w:val="both"/>
        <w:rPr>
          <w:b/>
          <w:lang w:val="en-US"/>
        </w:rPr>
      </w:pPr>
      <w:r w:rsidRPr="00375014">
        <w:rPr>
          <w:b/>
          <w:lang w:val="en-US"/>
        </w:rPr>
        <w:t>Proposal 1:</w:t>
      </w:r>
      <w:r>
        <w:rPr>
          <w:b/>
          <w:lang w:val="en-US"/>
        </w:rPr>
        <w:t xml:space="preserve"> It is up to UE implementation to use less L1 samples for RRM measurements if </w:t>
      </w:r>
      <w:r w:rsidRPr="00375014">
        <w:rPr>
          <w:b/>
          <w:lang w:val="en-US"/>
        </w:rPr>
        <w:t xml:space="preserve">RRM measurement procedure and performance requirements </w:t>
      </w:r>
      <w:r>
        <w:rPr>
          <w:b/>
          <w:lang w:val="en-US"/>
        </w:rPr>
        <w:t>were satisfied for UE</w:t>
      </w:r>
      <w:r w:rsidRPr="00375014">
        <w:rPr>
          <w:b/>
          <w:lang w:val="en-US"/>
        </w:rPr>
        <w:t>.</w:t>
      </w:r>
    </w:p>
    <w:p w:rsidR="00646217" w:rsidRPr="00FE29D7" w:rsidRDefault="00646217" w:rsidP="00AE2CC2">
      <w:pPr>
        <w:widowControl w:val="0"/>
        <w:spacing w:after="120"/>
        <w:jc w:val="both"/>
        <w:rPr>
          <w:b/>
          <w:lang w:val="en-US"/>
        </w:rPr>
      </w:pPr>
      <w:r w:rsidRPr="00FE29D7">
        <w:rPr>
          <w:rFonts w:hint="eastAsia"/>
          <w:b/>
          <w:lang w:val="en-US"/>
        </w:rPr>
        <w:t>Proposal</w:t>
      </w:r>
      <w:r w:rsidRPr="00FE29D7">
        <w:rPr>
          <w:b/>
          <w:lang w:val="en-US"/>
        </w:rPr>
        <w:t xml:space="preserve"> </w:t>
      </w:r>
      <w:r>
        <w:rPr>
          <w:b/>
          <w:lang w:val="en-US"/>
        </w:rPr>
        <w:t>2</w:t>
      </w:r>
      <w:r w:rsidRPr="00FE29D7">
        <w:rPr>
          <w:rFonts w:hint="eastAsia"/>
          <w:b/>
          <w:lang w:val="en-US"/>
        </w:rPr>
        <w:t>:</w:t>
      </w:r>
      <w:r w:rsidRPr="00FE29D7">
        <w:rPr>
          <w:b/>
          <w:bCs/>
        </w:rPr>
        <w:t xml:space="preserve"> </w:t>
      </w:r>
      <w:r>
        <w:rPr>
          <w:rFonts w:hint="eastAsia"/>
          <w:b/>
          <w:bCs/>
        </w:rPr>
        <w:t>Reuse</w:t>
      </w:r>
      <w:r>
        <w:rPr>
          <w:b/>
          <w:bCs/>
        </w:rPr>
        <w:t xml:space="preserve"> </w:t>
      </w:r>
      <w:r w:rsidRPr="00FE29D7">
        <w:rPr>
          <w:b/>
          <w:bCs/>
        </w:rPr>
        <w:t>“Low mobility” as relaxation criteria which is determined and configured to UE by the network</w:t>
      </w:r>
      <w:r>
        <w:rPr>
          <w:b/>
          <w:bCs/>
        </w:rPr>
        <w:t>.</w:t>
      </w:r>
    </w:p>
    <w:p w:rsidR="00646217" w:rsidRPr="00FD6891" w:rsidRDefault="00646217" w:rsidP="00AE2CC2">
      <w:pPr>
        <w:widowControl w:val="0"/>
        <w:spacing w:after="120"/>
        <w:jc w:val="both"/>
        <w:rPr>
          <w:b/>
          <w:lang w:val="en-US"/>
        </w:rPr>
      </w:pPr>
      <w:r>
        <w:rPr>
          <w:b/>
          <w:lang w:val="en-US"/>
        </w:rPr>
        <w:t>Proposal</w:t>
      </w:r>
      <w:r w:rsidRPr="001D3ED2">
        <w:rPr>
          <w:b/>
          <w:lang w:val="en-US"/>
        </w:rPr>
        <w:t xml:space="preserve"> </w:t>
      </w:r>
      <w:r>
        <w:rPr>
          <w:b/>
          <w:lang w:val="en-US"/>
        </w:rPr>
        <w:t>3</w:t>
      </w:r>
      <w:r w:rsidRPr="001D3ED2">
        <w:rPr>
          <w:b/>
          <w:lang w:val="en-US"/>
        </w:rPr>
        <w:t>: Define SINR threshold</w:t>
      </w:r>
      <w:r>
        <w:rPr>
          <w:b/>
          <w:lang w:val="en-US"/>
        </w:rPr>
        <w:t xml:space="preserve"> or range</w:t>
      </w:r>
      <w:r w:rsidRPr="001D3ED2">
        <w:rPr>
          <w:b/>
          <w:lang w:val="en-US"/>
        </w:rPr>
        <w:t xml:space="preserve"> as relaxation criteria for RLM/BFD based on evaluation of </w:t>
      </w:r>
      <w:r>
        <w:rPr>
          <w:b/>
          <w:lang w:val="en-US"/>
        </w:rPr>
        <w:t xml:space="preserve">the scenario serving cell’s </w:t>
      </w:r>
      <w:r w:rsidRPr="001D3ED2">
        <w:rPr>
          <w:b/>
          <w:lang w:val="en-US"/>
        </w:rPr>
        <w:t>SINR</w:t>
      </w:r>
      <w:r>
        <w:rPr>
          <w:b/>
          <w:lang w:val="en-US"/>
        </w:rPr>
        <w:t xml:space="preserve"> is </w:t>
      </w:r>
      <w:r w:rsidRPr="001D3ED2">
        <w:rPr>
          <w:b/>
          <w:lang w:val="en-US"/>
        </w:rPr>
        <w:t xml:space="preserve">larger than </w:t>
      </w:r>
      <w:proofErr w:type="spellStart"/>
      <w:r w:rsidRPr="001D3ED2">
        <w:rPr>
          <w:b/>
          <w:lang w:val="en-US"/>
        </w:rPr>
        <w:t>Q</w:t>
      </w:r>
      <w:r w:rsidRPr="001D3ED2">
        <w:rPr>
          <w:b/>
          <w:vertAlign w:val="subscript"/>
          <w:lang w:val="en-US"/>
        </w:rPr>
        <w:t>out</w:t>
      </w:r>
      <w:proofErr w:type="spellEnd"/>
      <w:r>
        <w:rPr>
          <w:b/>
          <w:lang w:val="en-US"/>
        </w:rPr>
        <w:t>.</w:t>
      </w:r>
    </w:p>
    <w:p w:rsidR="00646217" w:rsidRDefault="00646217" w:rsidP="00AE2CC2">
      <w:pPr>
        <w:widowControl w:val="0"/>
        <w:spacing w:after="120"/>
        <w:jc w:val="both"/>
        <w:rPr>
          <w:b/>
          <w:lang w:val="en-US"/>
        </w:rPr>
      </w:pPr>
      <w:r>
        <w:rPr>
          <w:rFonts w:hint="eastAsia"/>
          <w:b/>
          <w:lang w:val="en-US"/>
        </w:rPr>
        <w:t>P</w:t>
      </w:r>
      <w:r>
        <w:rPr>
          <w:b/>
          <w:lang w:val="en-US"/>
        </w:rPr>
        <w:t xml:space="preserve">roposal 4: Some margin of SINR should be considered </w:t>
      </w:r>
      <w:r w:rsidRPr="00FD6891">
        <w:rPr>
          <w:b/>
          <w:lang w:val="en-US"/>
        </w:rPr>
        <w:t>for relaxation criteria</w:t>
      </w:r>
      <w:r>
        <w:rPr>
          <w:b/>
          <w:lang w:val="en-US"/>
        </w:rPr>
        <w:t xml:space="preserve"> due to different UE implementation.</w:t>
      </w:r>
    </w:p>
    <w:p w:rsidR="00646217" w:rsidRPr="002C32C6" w:rsidRDefault="00646217" w:rsidP="00AE2CC2">
      <w:pPr>
        <w:widowControl w:val="0"/>
        <w:spacing w:after="120"/>
        <w:jc w:val="both"/>
        <w:rPr>
          <w:b/>
        </w:rPr>
      </w:pPr>
      <w:r w:rsidRPr="002C32C6">
        <w:rPr>
          <w:b/>
          <w:lang w:val="en-US"/>
        </w:rPr>
        <w:t xml:space="preserve">Proposal 5: </w:t>
      </w:r>
      <w:r>
        <w:rPr>
          <w:b/>
          <w:lang w:val="en-US"/>
        </w:rPr>
        <w:t>S</w:t>
      </w:r>
      <w:r w:rsidRPr="002C32C6">
        <w:rPr>
          <w:b/>
          <w:lang w:val="en-US"/>
        </w:rPr>
        <w:t>uggest scaling factor can be different for different SINR range, for FR1 and FR2</w:t>
      </w:r>
      <w:r>
        <w:rPr>
          <w:b/>
          <w:lang w:val="en-US"/>
        </w:rPr>
        <w:t xml:space="preserve">, and </w:t>
      </w:r>
      <w:r w:rsidRPr="002C32C6">
        <w:rPr>
          <w:b/>
          <w:lang w:val="en-US"/>
        </w:rPr>
        <w:t xml:space="preserve">UE </w:t>
      </w:r>
      <w:r>
        <w:rPr>
          <w:b/>
          <w:lang w:val="en-US"/>
        </w:rPr>
        <w:t>speed level</w:t>
      </w:r>
      <w:r>
        <w:rPr>
          <w:rFonts w:hint="eastAsia"/>
          <w:b/>
          <w:lang w:val="en-US"/>
        </w:rPr>
        <w:t>.</w:t>
      </w:r>
    </w:p>
    <w:p w:rsidR="00E40F77" w:rsidRDefault="00E40F77" w:rsidP="00AE2CC2">
      <w:pPr>
        <w:widowControl w:val="0"/>
        <w:spacing w:after="120"/>
        <w:jc w:val="both"/>
        <w:rPr>
          <w:b/>
          <w:lang w:val="en-US"/>
        </w:rPr>
      </w:pPr>
      <w:r w:rsidRPr="00BB4DC0">
        <w:rPr>
          <w:b/>
          <w:lang w:val="en-US"/>
        </w:rPr>
        <w:t xml:space="preserve">Proposal 6: For </w:t>
      </w:r>
      <w:r w:rsidRPr="00BB4DC0">
        <w:rPr>
          <w:rFonts w:hint="eastAsia"/>
          <w:b/>
          <w:lang w:val="en-US"/>
        </w:rPr>
        <w:t>intra-band</w:t>
      </w:r>
      <w:r w:rsidRPr="00BB4DC0">
        <w:rPr>
          <w:b/>
          <w:lang w:val="en-US"/>
        </w:rPr>
        <w:t xml:space="preserve"> </w:t>
      </w:r>
      <w:r w:rsidRPr="00BB4DC0">
        <w:rPr>
          <w:rFonts w:hint="eastAsia"/>
          <w:b/>
          <w:lang w:val="en-US"/>
        </w:rPr>
        <w:t>CA/DC</w:t>
      </w:r>
      <w:r w:rsidRPr="00BB4DC0">
        <w:rPr>
          <w:b/>
          <w:lang w:val="en-US"/>
        </w:rPr>
        <w:t xml:space="preserve"> with collocated deployment</w:t>
      </w:r>
      <w:r w:rsidRPr="00BB4DC0">
        <w:rPr>
          <w:rFonts w:hint="eastAsia"/>
          <w:b/>
          <w:lang w:val="en-US"/>
        </w:rPr>
        <w:t>,</w:t>
      </w:r>
      <w:r w:rsidRPr="00BB4DC0">
        <w:rPr>
          <w:b/>
          <w:lang w:val="en-US"/>
        </w:rPr>
        <w:t xml:space="preserve"> </w:t>
      </w:r>
    </w:p>
    <w:p w:rsidR="00E40F77" w:rsidRDefault="00E40F77" w:rsidP="00AE2CC2">
      <w:pPr>
        <w:widowControl w:val="0"/>
        <w:spacing w:after="120"/>
        <w:jc w:val="both"/>
        <w:rPr>
          <w:rFonts w:eastAsia="等线"/>
          <w:b/>
        </w:rPr>
      </w:pPr>
      <w:r>
        <w:rPr>
          <w:b/>
          <w:lang w:val="en-US"/>
        </w:rPr>
        <w:t>i</w:t>
      </w:r>
      <w:r w:rsidRPr="00BB4DC0">
        <w:rPr>
          <w:b/>
          <w:lang w:val="en-US"/>
        </w:rPr>
        <w:t>f UE has fulfilled the criterion for operating RLM/BFD relaxation in any serving cell, the same relaxation is allowed in all other serving cells of the intra-band pair</w:t>
      </w:r>
      <w:r w:rsidRPr="00BB4DC0">
        <w:rPr>
          <w:rFonts w:hint="eastAsia"/>
          <w:b/>
          <w:lang w:val="en-US"/>
        </w:rPr>
        <w:t>.</w:t>
      </w:r>
      <w:r>
        <w:rPr>
          <w:rFonts w:eastAsia="等线"/>
          <w:b/>
        </w:rPr>
        <w:t xml:space="preserve"> </w:t>
      </w:r>
    </w:p>
    <w:p w:rsidR="00E40F77" w:rsidRPr="00E40F77" w:rsidRDefault="00E40F77" w:rsidP="00AE2CC2">
      <w:pPr>
        <w:widowControl w:val="0"/>
        <w:spacing w:after="120"/>
        <w:jc w:val="both"/>
        <w:rPr>
          <w:b/>
          <w:lang w:val="en-US"/>
        </w:rPr>
      </w:pPr>
      <w:r w:rsidRPr="00E40F77">
        <w:rPr>
          <w:rFonts w:hint="eastAsia"/>
          <w:b/>
          <w:lang w:val="en-US"/>
        </w:rPr>
        <w:t>Otherwise,</w:t>
      </w:r>
      <w:r w:rsidRPr="00E40F77">
        <w:rPr>
          <w:b/>
          <w:lang w:val="en-US"/>
        </w:rPr>
        <w:t xml:space="preserve"> if UE has failed to fulfil the criterion for operating RLM/BFD relaxation in all serving cells, then it shall revert to normal RLM/BFD operation without relaxation. </w:t>
      </w:r>
    </w:p>
    <w:p w:rsidR="00F33CA0" w:rsidRPr="00E40F77" w:rsidRDefault="00F33CA0" w:rsidP="00AE2CC2">
      <w:pPr>
        <w:spacing w:before="120" w:after="0"/>
        <w:jc w:val="both"/>
        <w:rPr>
          <w:b/>
          <w:lang w:val="en-US"/>
        </w:rPr>
      </w:pPr>
    </w:p>
    <w:p w:rsidR="00F33CA0" w:rsidRDefault="00BB4DC0" w:rsidP="00AE2CC2">
      <w:pPr>
        <w:pStyle w:val="1"/>
        <w:numPr>
          <w:ilvl w:val="0"/>
          <w:numId w:val="0"/>
        </w:numPr>
        <w:jc w:val="both"/>
        <w:rPr>
          <w:rFonts w:eastAsia="宋体"/>
          <w:lang w:eastAsia="zh-CN"/>
        </w:rPr>
      </w:pPr>
      <w:r>
        <w:t>References</w:t>
      </w:r>
    </w:p>
    <w:p w:rsidR="00F33CA0" w:rsidRDefault="00BB4DC0" w:rsidP="00AE2CC2">
      <w:pPr>
        <w:numPr>
          <w:ilvl w:val="0"/>
          <w:numId w:val="35"/>
        </w:numPr>
        <w:jc w:val="both"/>
        <w:rPr>
          <w:lang w:val="en-US" w:eastAsia="ja-JP"/>
        </w:rPr>
      </w:pPr>
      <w:r>
        <w:t>R4-2104066, “Updated evaluation assumptions for R17 RLM/BFD relaxation”, vivo, MediaTek</w:t>
      </w:r>
    </w:p>
    <w:p w:rsidR="00F33CA0" w:rsidRDefault="00BB4DC0" w:rsidP="00AE2CC2">
      <w:pPr>
        <w:numPr>
          <w:ilvl w:val="0"/>
          <w:numId w:val="10"/>
        </w:numPr>
        <w:jc w:val="both"/>
        <w:rPr>
          <w:lang w:val="en-US" w:eastAsia="ja-JP"/>
        </w:rPr>
      </w:pPr>
      <w:r>
        <w:rPr>
          <w:lang w:val="en-US"/>
        </w:rPr>
        <w:t>R4-</w:t>
      </w:r>
      <w:bookmarkStart w:id="14" w:name="OLE_LINK40"/>
      <w:bookmarkStart w:id="15" w:name="OLE_LINK41"/>
      <w:bookmarkStart w:id="16" w:name="OLE_LINK88"/>
      <w:r>
        <w:rPr>
          <w:lang w:val="en-US"/>
        </w:rPr>
        <w:t>2103670</w:t>
      </w:r>
      <w:bookmarkEnd w:id="14"/>
      <w:bookmarkEnd w:id="15"/>
      <w:bookmarkEnd w:id="16"/>
      <w:r>
        <w:rPr>
          <w:lang w:val="en-US"/>
        </w:rPr>
        <w:t>, WF on R17 UE power saving RLM/BM relaxation, Media Tek</w:t>
      </w:r>
    </w:p>
    <w:p w:rsidR="009918F7" w:rsidRPr="009918F7" w:rsidRDefault="009918F7" w:rsidP="00AE2CC2">
      <w:pPr>
        <w:numPr>
          <w:ilvl w:val="0"/>
          <w:numId w:val="10"/>
        </w:numPr>
        <w:jc w:val="both"/>
        <w:rPr>
          <w:lang w:val="en-US"/>
        </w:rPr>
      </w:pPr>
      <w:r w:rsidRPr="009918F7">
        <w:rPr>
          <w:lang w:val="en-US"/>
        </w:rPr>
        <w:t>R4-2102240, Simulation results on UE power saving for RLM and BM</w:t>
      </w:r>
      <w:r>
        <w:rPr>
          <w:lang w:val="en-US"/>
        </w:rPr>
        <w:t>, Ericsson</w:t>
      </w:r>
    </w:p>
    <w:p w:rsidR="00F33CA0" w:rsidRDefault="00F33CA0" w:rsidP="00AE2CC2">
      <w:pPr>
        <w:jc w:val="both"/>
        <w:rPr>
          <w:lang w:val="en-US"/>
        </w:rPr>
      </w:pPr>
    </w:p>
    <w:sectPr w:rsidR="00F33CA0">
      <w:footerReference w:type="default" r:id="rId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2781" w:rsidRDefault="00542781">
      <w:r>
        <w:separator/>
      </w:r>
    </w:p>
  </w:endnote>
  <w:endnote w:type="continuationSeparator" w:id="0">
    <w:p w:rsidR="00542781" w:rsidRDefault="00542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charset w:val="00"/>
    <w:family w:val="auto"/>
    <w:pitch w:val="default"/>
  </w:font>
  <w:font w:name="Osaka">
    <w:altName w:val="Osaka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DC0" w:rsidRDefault="00BB4DC0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2781" w:rsidRDefault="00542781">
      <w:r>
        <w:separator/>
      </w:r>
    </w:p>
  </w:footnote>
  <w:footnote w:type="continuationSeparator" w:id="0">
    <w:p w:rsidR="00542781" w:rsidRDefault="00542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47D46"/>
    <w:multiLevelType w:val="hybridMultilevel"/>
    <w:tmpl w:val="889C2D16"/>
    <w:lvl w:ilvl="0" w:tplc="1248D0EA">
      <w:start w:val="2"/>
      <w:numFmt w:val="decimal"/>
      <w:lvlText w:val="[%1]"/>
      <w:lvlJc w:val="left"/>
      <w:pPr>
        <w:ind w:left="420" w:hanging="420"/>
      </w:pPr>
    </w:lvl>
    <w:lvl w:ilvl="1" w:tplc="47AE6EBE">
      <w:start w:val="1"/>
      <w:numFmt w:val="decimal"/>
      <w:lvlText w:val="(%2)"/>
      <w:lvlJc w:val="left"/>
      <w:pPr>
        <w:ind w:left="840" w:hanging="420"/>
      </w:pPr>
    </w:lvl>
    <w:lvl w:ilvl="2" w:tplc="0BB21460">
      <w:start w:val="1"/>
      <w:numFmt w:val="decimalEnclosedCircle"/>
      <w:lvlText w:val="%3"/>
      <w:lvlJc w:val="left"/>
      <w:pPr>
        <w:ind w:left="1260" w:hanging="420"/>
      </w:pPr>
    </w:lvl>
    <w:lvl w:ilvl="3" w:tplc="F0ACACDA">
      <w:start w:val="1"/>
      <w:numFmt w:val="decimal"/>
      <w:lvlText w:val="%4."/>
      <w:lvlJc w:val="left"/>
      <w:pPr>
        <w:ind w:left="1680" w:hanging="420"/>
      </w:pPr>
    </w:lvl>
    <w:lvl w:ilvl="4" w:tplc="D96E07EA">
      <w:start w:val="1"/>
      <w:numFmt w:val="decimal"/>
      <w:lvlText w:val="(%5)"/>
      <w:lvlJc w:val="left"/>
      <w:pPr>
        <w:ind w:left="2100" w:hanging="420"/>
      </w:pPr>
    </w:lvl>
    <w:lvl w:ilvl="5" w:tplc="DBACD314">
      <w:start w:val="1"/>
      <w:numFmt w:val="decimalEnclosedCircle"/>
      <w:lvlText w:val="%6"/>
      <w:lvlJc w:val="left"/>
      <w:pPr>
        <w:ind w:left="2520" w:hanging="420"/>
      </w:pPr>
    </w:lvl>
    <w:lvl w:ilvl="6" w:tplc="205CCF86">
      <w:start w:val="1"/>
      <w:numFmt w:val="decimal"/>
      <w:lvlText w:val="%7."/>
      <w:lvlJc w:val="left"/>
      <w:pPr>
        <w:ind w:left="2940" w:hanging="420"/>
      </w:pPr>
    </w:lvl>
    <w:lvl w:ilvl="7" w:tplc="D982059C">
      <w:start w:val="1"/>
      <w:numFmt w:val="decimal"/>
      <w:lvlText w:val="(%8)"/>
      <w:lvlJc w:val="left"/>
      <w:pPr>
        <w:ind w:left="3360" w:hanging="420"/>
      </w:pPr>
    </w:lvl>
    <w:lvl w:ilvl="8" w:tplc="94ECA8E2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237D4A"/>
    <w:multiLevelType w:val="hybridMultilevel"/>
    <w:tmpl w:val="9A72A62A"/>
    <w:lvl w:ilvl="0" w:tplc="1ABE5794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1C5446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20EA1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A4BB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0862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04A3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3017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9886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ED21A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31126"/>
    <w:multiLevelType w:val="hybridMultilevel"/>
    <w:tmpl w:val="24DC8BB2"/>
    <w:lvl w:ilvl="0" w:tplc="A282E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C62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A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4600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62B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A60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C6A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62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81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E76041"/>
    <w:multiLevelType w:val="hybridMultilevel"/>
    <w:tmpl w:val="DA045FCC"/>
    <w:lvl w:ilvl="0" w:tplc="AD726F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38FF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B671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44C8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019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00D6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1640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A87A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BE34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92939"/>
    <w:multiLevelType w:val="hybridMultilevel"/>
    <w:tmpl w:val="31922228"/>
    <w:lvl w:ilvl="0" w:tplc="CB82C04E">
      <w:start w:val="1"/>
      <w:numFmt w:val="decimal"/>
      <w:lvlText w:val="[%1]"/>
      <w:lvlJc w:val="left"/>
      <w:pPr>
        <w:ind w:left="420" w:hanging="420"/>
      </w:pPr>
    </w:lvl>
    <w:lvl w:ilvl="1" w:tplc="050AD132">
      <w:start w:val="1"/>
      <w:numFmt w:val="decimal"/>
      <w:lvlText w:val="(%2)"/>
      <w:lvlJc w:val="left"/>
      <w:pPr>
        <w:ind w:left="840" w:hanging="420"/>
      </w:pPr>
    </w:lvl>
    <w:lvl w:ilvl="2" w:tplc="ECDC6C82">
      <w:start w:val="1"/>
      <w:numFmt w:val="decimalEnclosedCircle"/>
      <w:lvlText w:val="%3"/>
      <w:lvlJc w:val="left"/>
      <w:pPr>
        <w:ind w:left="1260" w:hanging="420"/>
      </w:pPr>
    </w:lvl>
    <w:lvl w:ilvl="3" w:tplc="33444186">
      <w:start w:val="1"/>
      <w:numFmt w:val="decimal"/>
      <w:lvlText w:val="%4."/>
      <w:lvlJc w:val="left"/>
      <w:pPr>
        <w:ind w:left="1680" w:hanging="420"/>
      </w:pPr>
    </w:lvl>
    <w:lvl w:ilvl="4" w:tplc="3DA8DBEE">
      <w:start w:val="1"/>
      <w:numFmt w:val="decimal"/>
      <w:lvlText w:val="(%5)"/>
      <w:lvlJc w:val="left"/>
      <w:pPr>
        <w:ind w:left="2100" w:hanging="420"/>
      </w:pPr>
    </w:lvl>
    <w:lvl w:ilvl="5" w:tplc="B6B02C9C">
      <w:start w:val="1"/>
      <w:numFmt w:val="decimalEnclosedCircle"/>
      <w:lvlText w:val="%6"/>
      <w:lvlJc w:val="left"/>
      <w:pPr>
        <w:ind w:left="2520" w:hanging="420"/>
      </w:pPr>
    </w:lvl>
    <w:lvl w:ilvl="6" w:tplc="B47C8122">
      <w:start w:val="1"/>
      <w:numFmt w:val="decimal"/>
      <w:lvlText w:val="%7."/>
      <w:lvlJc w:val="left"/>
      <w:pPr>
        <w:ind w:left="2940" w:hanging="420"/>
      </w:pPr>
    </w:lvl>
    <w:lvl w:ilvl="7" w:tplc="8954EA50">
      <w:start w:val="1"/>
      <w:numFmt w:val="decimal"/>
      <w:lvlText w:val="(%8)"/>
      <w:lvlJc w:val="left"/>
      <w:pPr>
        <w:ind w:left="3360" w:hanging="420"/>
      </w:pPr>
    </w:lvl>
    <w:lvl w:ilvl="8" w:tplc="7CBA5D5E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6805F1C"/>
    <w:multiLevelType w:val="hybridMultilevel"/>
    <w:tmpl w:val="25E08F6E"/>
    <w:lvl w:ilvl="0" w:tplc="F25E99AA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93B4E6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5644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5867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0EAD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C855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7054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5400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FEC29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6FB8"/>
    <w:multiLevelType w:val="hybridMultilevel"/>
    <w:tmpl w:val="66600756"/>
    <w:lvl w:ilvl="0" w:tplc="F17E276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 w:tplc="DEB42124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 w:tplc="D4184BDE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 w:tplc="183E621C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 w:tplc="29E0FDEE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 w:tplc="2668BA42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 w:tplc="17FA2774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 w:tplc="EDFC61FC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 w:tplc="85E04662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1B303A0B"/>
    <w:multiLevelType w:val="hybridMultilevel"/>
    <w:tmpl w:val="E7F2BCEE"/>
    <w:lvl w:ilvl="0" w:tplc="A6F8E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6263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746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6A0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B21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A4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AA4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006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FCF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5E2295"/>
    <w:multiLevelType w:val="hybridMultilevel"/>
    <w:tmpl w:val="AD8EB014"/>
    <w:lvl w:ilvl="0" w:tplc="6B58A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48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E2D4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E9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1CB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743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1EA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C7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81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7B6F37"/>
    <w:multiLevelType w:val="multilevel"/>
    <w:tmpl w:val="9EF6C02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F472CD4"/>
    <w:multiLevelType w:val="hybridMultilevel"/>
    <w:tmpl w:val="DE669084"/>
    <w:lvl w:ilvl="0" w:tplc="B9462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8241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D667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6D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B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C6C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26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6AA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65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19B6B12"/>
    <w:multiLevelType w:val="hybridMultilevel"/>
    <w:tmpl w:val="ABBE2336"/>
    <w:lvl w:ilvl="0" w:tplc="51E2AC5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7ED10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EC20C86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316052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5CE6ACA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56300370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2332841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5C4045C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A2ACE32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AB4001"/>
    <w:multiLevelType w:val="hybridMultilevel"/>
    <w:tmpl w:val="6038A858"/>
    <w:lvl w:ilvl="0" w:tplc="AA146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C2C8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D669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6A2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25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AEA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633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AA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127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270CA9"/>
    <w:multiLevelType w:val="hybridMultilevel"/>
    <w:tmpl w:val="B2481B32"/>
    <w:lvl w:ilvl="0" w:tplc="96AA62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5BE369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20EDA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494D80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44D774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546EA8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E2E8F1C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3E1202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5C2D6D4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87C48F1"/>
    <w:multiLevelType w:val="hybridMultilevel"/>
    <w:tmpl w:val="321CD208"/>
    <w:lvl w:ilvl="0" w:tplc="FD5C3C54">
      <w:start w:val="1"/>
      <w:numFmt w:val="decimal"/>
      <w:lvlText w:val="[%1]"/>
      <w:lvlJc w:val="left"/>
      <w:pPr>
        <w:ind w:left="420" w:hanging="420"/>
      </w:pPr>
    </w:lvl>
    <w:lvl w:ilvl="1" w:tplc="E98EAC0C">
      <w:start w:val="1"/>
      <w:numFmt w:val="decimal"/>
      <w:lvlText w:val="(%2)"/>
      <w:lvlJc w:val="left"/>
      <w:pPr>
        <w:ind w:left="840" w:hanging="420"/>
      </w:pPr>
    </w:lvl>
    <w:lvl w:ilvl="2" w:tplc="EE90B4BC">
      <w:start w:val="1"/>
      <w:numFmt w:val="decimalEnclosedCircle"/>
      <w:lvlText w:val="%3"/>
      <w:lvlJc w:val="left"/>
      <w:pPr>
        <w:ind w:left="1260" w:hanging="420"/>
      </w:pPr>
    </w:lvl>
    <w:lvl w:ilvl="3" w:tplc="47FE5C78">
      <w:start w:val="1"/>
      <w:numFmt w:val="decimal"/>
      <w:lvlText w:val="%4."/>
      <w:lvlJc w:val="left"/>
      <w:pPr>
        <w:ind w:left="1680" w:hanging="420"/>
      </w:pPr>
    </w:lvl>
    <w:lvl w:ilvl="4" w:tplc="CCBCEAC4">
      <w:start w:val="1"/>
      <w:numFmt w:val="decimal"/>
      <w:lvlText w:val="(%5)"/>
      <w:lvlJc w:val="left"/>
      <w:pPr>
        <w:ind w:left="2100" w:hanging="420"/>
      </w:pPr>
    </w:lvl>
    <w:lvl w:ilvl="5" w:tplc="F3EAE44A">
      <w:start w:val="1"/>
      <w:numFmt w:val="decimalEnclosedCircle"/>
      <w:lvlText w:val="%6"/>
      <w:lvlJc w:val="left"/>
      <w:pPr>
        <w:ind w:left="2520" w:hanging="420"/>
      </w:pPr>
    </w:lvl>
    <w:lvl w:ilvl="6" w:tplc="A564579C">
      <w:start w:val="1"/>
      <w:numFmt w:val="decimal"/>
      <w:lvlText w:val="%7."/>
      <w:lvlJc w:val="left"/>
      <w:pPr>
        <w:ind w:left="2940" w:hanging="420"/>
      </w:pPr>
    </w:lvl>
    <w:lvl w:ilvl="7" w:tplc="934080DC">
      <w:start w:val="1"/>
      <w:numFmt w:val="decimal"/>
      <w:lvlText w:val="(%8)"/>
      <w:lvlJc w:val="left"/>
      <w:pPr>
        <w:ind w:left="3360" w:hanging="420"/>
      </w:pPr>
    </w:lvl>
    <w:lvl w:ilvl="8" w:tplc="E954000C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B5B04DA"/>
    <w:multiLevelType w:val="hybridMultilevel"/>
    <w:tmpl w:val="ABCAEE4A"/>
    <w:lvl w:ilvl="0" w:tplc="49D4AC6E">
      <w:start w:val="1"/>
      <w:numFmt w:val="bullet"/>
      <w:pStyle w:val="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B239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E2D1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9290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04F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7C74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CEDF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1641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07A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D5A7E"/>
    <w:multiLevelType w:val="hybridMultilevel"/>
    <w:tmpl w:val="A87C4B04"/>
    <w:lvl w:ilvl="0" w:tplc="505094A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785C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9213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5D0C560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4CB550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14C2D10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5C8638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3BAB414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7EA8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DA01A82"/>
    <w:multiLevelType w:val="multilevel"/>
    <w:tmpl w:val="DC08E310"/>
    <w:lvl w:ilvl="0">
      <w:start w:val="6"/>
      <w:numFmt w:val="decimal"/>
      <w:pStyle w:val="JK-text-simpledoc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 w15:restartNumberingAfterBreak="0">
    <w:nsid w:val="368B254D"/>
    <w:multiLevelType w:val="hybridMultilevel"/>
    <w:tmpl w:val="471C82FE"/>
    <w:lvl w:ilvl="0" w:tplc="AE267FDC">
      <w:start w:val="1"/>
      <w:numFmt w:val="decimal"/>
      <w:pStyle w:val="1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0"/>
        <w:szCs w:val="0"/>
        <w:u w:val="none"/>
        <w:shd w:val="clear" w:color="auto" w:fill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AB5EE23E">
      <w:start w:val="1"/>
      <w:numFmt w:val="lowerLetter"/>
      <w:lvlText w:val="%2)"/>
      <w:lvlJc w:val="left"/>
      <w:pPr>
        <w:ind w:left="840" w:hanging="420"/>
      </w:pPr>
    </w:lvl>
    <w:lvl w:ilvl="2" w:tplc="194CCBC0">
      <w:start w:val="1"/>
      <w:numFmt w:val="lowerRoman"/>
      <w:lvlText w:val="%3."/>
      <w:lvlJc w:val="right"/>
      <w:pPr>
        <w:ind w:left="1260" w:hanging="420"/>
      </w:pPr>
    </w:lvl>
    <w:lvl w:ilvl="3" w:tplc="317E050C">
      <w:start w:val="1"/>
      <w:numFmt w:val="decimal"/>
      <w:lvlText w:val="%4."/>
      <w:lvlJc w:val="left"/>
      <w:pPr>
        <w:ind w:left="1680" w:hanging="420"/>
      </w:pPr>
    </w:lvl>
    <w:lvl w:ilvl="4" w:tplc="FD96211C">
      <w:start w:val="1"/>
      <w:numFmt w:val="lowerLetter"/>
      <w:lvlText w:val="%5)"/>
      <w:lvlJc w:val="left"/>
      <w:pPr>
        <w:ind w:left="2100" w:hanging="420"/>
      </w:pPr>
    </w:lvl>
    <w:lvl w:ilvl="5" w:tplc="81DA2D28">
      <w:start w:val="1"/>
      <w:numFmt w:val="lowerRoman"/>
      <w:lvlText w:val="%6."/>
      <w:lvlJc w:val="right"/>
      <w:pPr>
        <w:ind w:left="2520" w:hanging="420"/>
      </w:pPr>
    </w:lvl>
    <w:lvl w:ilvl="6" w:tplc="9B4C269C">
      <w:start w:val="1"/>
      <w:numFmt w:val="decimal"/>
      <w:lvlText w:val="%7."/>
      <w:lvlJc w:val="left"/>
      <w:pPr>
        <w:ind w:left="2940" w:hanging="420"/>
      </w:pPr>
    </w:lvl>
    <w:lvl w:ilvl="7" w:tplc="AE00BB16">
      <w:start w:val="1"/>
      <w:numFmt w:val="lowerLetter"/>
      <w:lvlText w:val="%8)"/>
      <w:lvlJc w:val="left"/>
      <w:pPr>
        <w:ind w:left="3360" w:hanging="420"/>
      </w:pPr>
    </w:lvl>
    <w:lvl w:ilvl="8" w:tplc="D744EB6A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450B00"/>
    <w:multiLevelType w:val="hybridMultilevel"/>
    <w:tmpl w:val="8530F5E0"/>
    <w:lvl w:ilvl="0" w:tplc="1EFC0634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5928E01E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C3A2228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A0485FEE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C60DB38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B6767CF0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1D8F4F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AFA2F32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D18845A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294684"/>
    <w:multiLevelType w:val="hybridMultilevel"/>
    <w:tmpl w:val="F2286ADC"/>
    <w:lvl w:ilvl="0" w:tplc="FF947C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822E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A34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DA14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E8D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21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D2C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709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5CB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1D387B"/>
    <w:multiLevelType w:val="hybridMultilevel"/>
    <w:tmpl w:val="F8847306"/>
    <w:lvl w:ilvl="0" w:tplc="44306576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CBF89E2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EE409F4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1084998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8A8A8D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DB027B8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50C45C4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05AEE80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9AA6946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DB32E48"/>
    <w:multiLevelType w:val="hybridMultilevel"/>
    <w:tmpl w:val="5A82B116"/>
    <w:lvl w:ilvl="0" w:tplc="435699E2">
      <w:start w:val="1"/>
      <w:numFmt w:val="decimal"/>
      <w:pStyle w:val="a0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 w:tplc="FD206FA8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 w:tplc="148EEC24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 w:tplc="B9404D00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 w:tplc="901E4200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 w:tplc="663ECDCA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 w:tplc="748C931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 w:tplc="3B909116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 w:tplc="880223D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3DB578E0"/>
    <w:multiLevelType w:val="hybridMultilevel"/>
    <w:tmpl w:val="132CBD54"/>
    <w:lvl w:ilvl="0" w:tplc="E35CE73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362938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C6C7290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47A788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7046B4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3EB86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D166DCB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C66B22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D60817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4" w15:restartNumberingAfterBreak="0">
    <w:nsid w:val="3ED0799A"/>
    <w:multiLevelType w:val="hybridMultilevel"/>
    <w:tmpl w:val="CF241D8C"/>
    <w:lvl w:ilvl="0" w:tplc="CA06E6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98CA0F2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20CA560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BEAF0E6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226FF5E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038BB20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B728FF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7F6853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7C80A1D2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7B107A"/>
    <w:multiLevelType w:val="hybridMultilevel"/>
    <w:tmpl w:val="966AF7B0"/>
    <w:lvl w:ilvl="0" w:tplc="AAF043B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3B77E52"/>
    <w:multiLevelType w:val="hybridMultilevel"/>
    <w:tmpl w:val="AF7A6CEE"/>
    <w:lvl w:ilvl="0" w:tplc="834A41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3264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A30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482ED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4065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85A3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8AF17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2C576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82348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3E726E7"/>
    <w:multiLevelType w:val="hybridMultilevel"/>
    <w:tmpl w:val="5B74E4A6"/>
    <w:lvl w:ilvl="0" w:tplc="6E0AF71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48F6A98"/>
    <w:multiLevelType w:val="hybridMultilevel"/>
    <w:tmpl w:val="4F1449B6"/>
    <w:lvl w:ilvl="0" w:tplc="5BF2C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E6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83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20E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6A1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C8E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05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6A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8C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6904C4E"/>
    <w:multiLevelType w:val="hybridMultilevel"/>
    <w:tmpl w:val="074C6C1A"/>
    <w:lvl w:ilvl="0" w:tplc="7896B01C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95A44464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53C26B4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4120EEC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2E2FEFE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88214F6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A6EE789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89BEBE46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5CC445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77637D3"/>
    <w:multiLevelType w:val="hybridMultilevel"/>
    <w:tmpl w:val="ABC890EC"/>
    <w:lvl w:ilvl="0" w:tplc="2A78A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9AA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E75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400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0E30B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28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C21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A6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7E0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8A65320"/>
    <w:multiLevelType w:val="hybridMultilevel"/>
    <w:tmpl w:val="563492C6"/>
    <w:lvl w:ilvl="0" w:tplc="59C202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A29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2462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3AED7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E0E6E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3AEF0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FABC6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A3DB2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3C2F0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A0E40C6"/>
    <w:multiLevelType w:val="hybridMultilevel"/>
    <w:tmpl w:val="6A46691C"/>
    <w:lvl w:ilvl="0" w:tplc="BAAC10A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0CA0EB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1D65F2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A78C2F32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9249F00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DD47278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D146E28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A22CF30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0D08A90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D7719F2"/>
    <w:multiLevelType w:val="hybridMultilevel"/>
    <w:tmpl w:val="2B4ED3E0"/>
    <w:lvl w:ilvl="0" w:tplc="D72A0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6443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10E4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807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E6B9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1895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5407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340F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88E5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A76356"/>
    <w:multiLevelType w:val="hybridMultilevel"/>
    <w:tmpl w:val="62F48250"/>
    <w:lvl w:ilvl="0" w:tplc="A2B2F10E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6F382E2A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B2CD76E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21C69E8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2160EEE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28640830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9A8E3B8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A183342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990C51E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51606BD"/>
    <w:multiLevelType w:val="hybridMultilevel"/>
    <w:tmpl w:val="7FD8DE9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AD61AF2"/>
    <w:multiLevelType w:val="hybridMultilevel"/>
    <w:tmpl w:val="F774D694"/>
    <w:lvl w:ilvl="0" w:tplc="69CC200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  <w:lvl w:ilvl="1" w:tplc="411658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8A0D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06443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0F6FF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14233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74AA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BABB7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2A5D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7" w15:restartNumberingAfterBreak="0">
    <w:nsid w:val="5D6D75AE"/>
    <w:multiLevelType w:val="hybridMultilevel"/>
    <w:tmpl w:val="BEEA8E32"/>
    <w:lvl w:ilvl="0" w:tplc="92B0D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6D7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48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FEF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22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9E26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445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65F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89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A36D48"/>
    <w:multiLevelType w:val="hybridMultilevel"/>
    <w:tmpl w:val="8A347476"/>
    <w:lvl w:ilvl="0" w:tplc="3466AC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B612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A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D6124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08E8D6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EC8F18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65A6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0D19A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404744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D9F44DC"/>
    <w:multiLevelType w:val="hybridMultilevel"/>
    <w:tmpl w:val="02084B06"/>
    <w:lvl w:ilvl="0" w:tplc="8D020E02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A06A7C7C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22ED1E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6906686E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EDC502E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9D47BA0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30A35B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02A4620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6F83E66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1731C0C"/>
    <w:multiLevelType w:val="hybridMultilevel"/>
    <w:tmpl w:val="680AC094"/>
    <w:lvl w:ilvl="0" w:tplc="83C6D63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A7DADBF0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D08110E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98AA2930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9A6CBDF8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8E0AA9A0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90E18FE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164E2926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E7402CAE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3195FF9"/>
    <w:multiLevelType w:val="hybridMultilevel"/>
    <w:tmpl w:val="30245A4A"/>
    <w:lvl w:ilvl="0" w:tplc="37FC4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5458A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F325D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8664A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38BC5E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C6DFBE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6EEC548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08499FE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B3C4AB8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6DD4EAC"/>
    <w:multiLevelType w:val="hybridMultilevel"/>
    <w:tmpl w:val="D6C4DFBE"/>
    <w:lvl w:ilvl="0" w:tplc="3D929544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3CC6E38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9FE399A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1D4357C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3FE0048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B1EE67A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7382DD88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0384600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6106D80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DF68E4"/>
    <w:multiLevelType w:val="hybridMultilevel"/>
    <w:tmpl w:val="A0A2F2BA"/>
    <w:lvl w:ilvl="0" w:tplc="6F4AC83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8968A92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44A6C8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29ABBAE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CE45B5C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5BFC7076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10EDE7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48663DE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D6669FA2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1762C7"/>
    <w:multiLevelType w:val="multilevel"/>
    <w:tmpl w:val="6276CF94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color w:val="000000"/>
        <w:sz w:val="28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num w:numId="1">
    <w:abstractNumId w:val="9"/>
  </w:num>
  <w:num w:numId="2">
    <w:abstractNumId w:val="22"/>
  </w:num>
  <w:num w:numId="3">
    <w:abstractNumId w:val="6"/>
  </w:num>
  <w:num w:numId="4">
    <w:abstractNumId w:val="36"/>
  </w:num>
  <w:num w:numId="5">
    <w:abstractNumId w:val="44"/>
  </w:num>
  <w:num w:numId="6">
    <w:abstractNumId w:val="18"/>
  </w:num>
  <w:num w:numId="7">
    <w:abstractNumId w:val="1"/>
  </w:num>
  <w:num w:numId="8">
    <w:abstractNumId w:val="17"/>
  </w:num>
  <w:num w:numId="9">
    <w:abstractNumId w:val="5"/>
  </w:num>
  <w:num w:numId="10">
    <w:abstractNumId w:val="0"/>
  </w:num>
  <w:num w:numId="11">
    <w:abstractNumId w:val="15"/>
  </w:num>
  <w:num w:numId="12">
    <w:abstractNumId w:val="19"/>
  </w:num>
  <w:num w:numId="13">
    <w:abstractNumId w:val="42"/>
  </w:num>
  <w:num w:numId="14">
    <w:abstractNumId w:val="29"/>
  </w:num>
  <w:num w:numId="15">
    <w:abstractNumId w:val="39"/>
  </w:num>
  <w:num w:numId="16">
    <w:abstractNumId w:val="34"/>
  </w:num>
  <w:num w:numId="17">
    <w:abstractNumId w:val="21"/>
  </w:num>
  <w:num w:numId="18">
    <w:abstractNumId w:val="40"/>
  </w:num>
  <w:num w:numId="19">
    <w:abstractNumId w:val="24"/>
  </w:num>
  <w:num w:numId="20">
    <w:abstractNumId w:val="26"/>
  </w:num>
  <w:num w:numId="21">
    <w:abstractNumId w:val="32"/>
  </w:num>
  <w:num w:numId="22">
    <w:abstractNumId w:val="16"/>
  </w:num>
  <w:num w:numId="23">
    <w:abstractNumId w:val="13"/>
  </w:num>
  <w:num w:numId="24">
    <w:abstractNumId w:val="43"/>
  </w:num>
  <w:num w:numId="25">
    <w:abstractNumId w:val="41"/>
  </w:num>
  <w:num w:numId="26">
    <w:abstractNumId w:val="31"/>
  </w:num>
  <w:num w:numId="27">
    <w:abstractNumId w:val="38"/>
  </w:num>
  <w:num w:numId="28">
    <w:abstractNumId w:val="11"/>
  </w:num>
  <w:num w:numId="29">
    <w:abstractNumId w:val="33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4"/>
  </w:num>
  <w:num w:numId="35">
    <w:abstractNumId w:val="14"/>
  </w:num>
  <w:num w:numId="36">
    <w:abstractNumId w:val="30"/>
  </w:num>
  <w:num w:numId="37">
    <w:abstractNumId w:val="27"/>
  </w:num>
  <w:num w:numId="38">
    <w:abstractNumId w:val="37"/>
  </w:num>
  <w:num w:numId="39">
    <w:abstractNumId w:val="8"/>
  </w:num>
  <w:num w:numId="40">
    <w:abstractNumId w:val="20"/>
  </w:num>
  <w:num w:numId="41">
    <w:abstractNumId w:val="23"/>
  </w:num>
  <w:num w:numId="42">
    <w:abstractNumId w:val="28"/>
  </w:num>
  <w:num w:numId="43">
    <w:abstractNumId w:val="12"/>
  </w:num>
  <w:num w:numId="44">
    <w:abstractNumId w:val="2"/>
  </w:num>
  <w:num w:numId="45">
    <w:abstractNumId w:val="10"/>
  </w:num>
  <w:num w:numId="46">
    <w:abstractNumId w:val="7"/>
  </w:num>
  <w:num w:numId="47">
    <w:abstractNumId w:val="25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CA0"/>
    <w:rsid w:val="0001343D"/>
    <w:rsid w:val="00061F88"/>
    <w:rsid w:val="000D20D2"/>
    <w:rsid w:val="001D043B"/>
    <w:rsid w:val="001D3ED2"/>
    <w:rsid w:val="001E4FDC"/>
    <w:rsid w:val="002374E5"/>
    <w:rsid w:val="0027205A"/>
    <w:rsid w:val="002C32C6"/>
    <w:rsid w:val="0030379C"/>
    <w:rsid w:val="00311FAC"/>
    <w:rsid w:val="00375014"/>
    <w:rsid w:val="00383DCB"/>
    <w:rsid w:val="003F2B52"/>
    <w:rsid w:val="004064B8"/>
    <w:rsid w:val="005363DA"/>
    <w:rsid w:val="00542781"/>
    <w:rsid w:val="00583658"/>
    <w:rsid w:val="005C1966"/>
    <w:rsid w:val="00646217"/>
    <w:rsid w:val="0066697E"/>
    <w:rsid w:val="006D7714"/>
    <w:rsid w:val="007417F1"/>
    <w:rsid w:val="0079762B"/>
    <w:rsid w:val="007D0B6D"/>
    <w:rsid w:val="007D12E0"/>
    <w:rsid w:val="007D5C31"/>
    <w:rsid w:val="008A256F"/>
    <w:rsid w:val="00906A6A"/>
    <w:rsid w:val="00913EC1"/>
    <w:rsid w:val="00990730"/>
    <w:rsid w:val="009918F7"/>
    <w:rsid w:val="009A3919"/>
    <w:rsid w:val="009E713F"/>
    <w:rsid w:val="00A45005"/>
    <w:rsid w:val="00A86D21"/>
    <w:rsid w:val="00AE2CC2"/>
    <w:rsid w:val="00B47013"/>
    <w:rsid w:val="00B77958"/>
    <w:rsid w:val="00BB4DC0"/>
    <w:rsid w:val="00BD2202"/>
    <w:rsid w:val="00BD3F63"/>
    <w:rsid w:val="00C0141F"/>
    <w:rsid w:val="00C27D11"/>
    <w:rsid w:val="00C75DF9"/>
    <w:rsid w:val="00C8393D"/>
    <w:rsid w:val="00CC254F"/>
    <w:rsid w:val="00D0431B"/>
    <w:rsid w:val="00D17E40"/>
    <w:rsid w:val="00DD7376"/>
    <w:rsid w:val="00E40F77"/>
    <w:rsid w:val="00EA5B69"/>
    <w:rsid w:val="00F33CA0"/>
    <w:rsid w:val="00FD6891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14798C0-AB70-444C-9F45-C25A68945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2C32C6"/>
    <w:pPr>
      <w:spacing w:after="180"/>
    </w:pPr>
    <w:rPr>
      <w:rFonts w:eastAsia="宋体"/>
      <w:lang w:val="en-GB"/>
    </w:rPr>
  </w:style>
  <w:style w:type="paragraph" w:styleId="1">
    <w:name w:val="heading 1"/>
    <w:next w:val="2"/>
    <w:link w:val="12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next w:val="a1"/>
    <w:link w:val="20"/>
    <w:qFormat/>
    <w:pPr>
      <w:numPr>
        <w:ilvl w:val="1"/>
        <w:numId w:val="1"/>
      </w:numPr>
      <w:spacing w:before="100" w:beforeAutospacing="1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basedOn w:val="2"/>
    <w:next w:val="a1"/>
    <w:link w:val="30"/>
    <w:qFormat/>
    <w:pPr>
      <w:numPr>
        <w:ilvl w:val="2"/>
      </w:numPr>
      <w:spacing w:after="240"/>
      <w:outlineLvl w:val="2"/>
    </w:pPr>
    <w:rPr>
      <w:rFonts w:eastAsia="宋体"/>
      <w:sz w:val="28"/>
      <w:lang w:val="en-US" w:eastAsia="zh-CN"/>
    </w:rPr>
  </w:style>
  <w:style w:type="paragraph" w:styleId="4">
    <w:name w:val="heading 4"/>
    <w:basedOn w:val="3"/>
    <w:next w:val="a1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numPr>
        <w:ilvl w:val="4"/>
        <w:numId w:val="1"/>
      </w:numPr>
      <w:outlineLvl w:val="5"/>
    </w:pPr>
  </w:style>
  <w:style w:type="paragraph" w:styleId="7">
    <w:name w:val="heading 7"/>
    <w:basedOn w:val="H6"/>
    <w:next w:val="a1"/>
    <w:link w:val="70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标题 7 字符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标题 8 字符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标题 9 字符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No Spacing"/>
    <w:uiPriority w:val="1"/>
    <w:qFormat/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副标题 字符"/>
    <w:basedOn w:val="a2"/>
    <w:link w:val="a6"/>
    <w:uiPriority w:val="11"/>
    <w:rPr>
      <w:sz w:val="24"/>
      <w:szCs w:val="24"/>
    </w:rPr>
  </w:style>
  <w:style w:type="paragraph" w:styleId="a8">
    <w:name w:val="Quote"/>
    <w:basedOn w:val="a1"/>
    <w:next w:val="a1"/>
    <w:link w:val="a9"/>
    <w:uiPriority w:val="29"/>
    <w:qFormat/>
    <w:pPr>
      <w:ind w:left="720" w:right="720"/>
    </w:pPr>
    <w:rPr>
      <w:i/>
    </w:rPr>
  </w:style>
  <w:style w:type="character" w:customStyle="1" w:styleId="a9">
    <w:name w:val="引用 字符"/>
    <w:link w:val="a8"/>
    <w:uiPriority w:val="29"/>
    <w:rPr>
      <w:i/>
    </w:rPr>
  </w:style>
  <w:style w:type="paragraph" w:styleId="aa">
    <w:name w:val="Intense Quote"/>
    <w:basedOn w:val="a1"/>
    <w:next w:val="a1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明显引用 字符"/>
    <w:link w:val="aa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ac">
    <w:name w:val="页脚 字符"/>
    <w:link w:val="ad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1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4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2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2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1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5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3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3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3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2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TOC">
    <w:name w:val="TOC Heading"/>
    <w:uiPriority w:val="39"/>
    <w:unhideWhenUsed/>
  </w:style>
  <w:style w:type="character" w:customStyle="1" w:styleId="12">
    <w:name w:val="标题 1 字符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20">
    <w:name w:val="标题 2 字符"/>
    <w:link w:val="2"/>
    <w:rPr>
      <w:rFonts w:ascii="Arial" w:eastAsia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eastAsia="宋体" w:hAnsi="Arial"/>
      <w:sz w:val="28"/>
    </w:rPr>
  </w:style>
  <w:style w:type="character" w:customStyle="1" w:styleId="40">
    <w:name w:val="标题 4 字符"/>
    <w:link w:val="4"/>
    <w:rPr>
      <w:rFonts w:ascii="Arial" w:eastAsia="宋体" w:hAnsi="Arial"/>
      <w:sz w:val="24"/>
    </w:rPr>
  </w:style>
  <w:style w:type="paragraph" w:customStyle="1" w:styleId="H6">
    <w:name w:val="H6"/>
    <w:basedOn w:val="5"/>
    <w:next w:val="a1"/>
    <w:link w:val="H6Char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f0">
    <w:name w:val="header"/>
    <w:link w:val="af1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spacing w:before="0"/>
      <w:ind w:left="851" w:hanging="851"/>
    </w:pPr>
    <w:rPr>
      <w:sz w:val="20"/>
    </w:rPr>
  </w:style>
  <w:style w:type="paragraph" w:styleId="16">
    <w:name w:val="index 1"/>
    <w:basedOn w:val="a1"/>
    <w:semiHidden/>
    <w:pPr>
      <w:keepLines/>
    </w:pPr>
  </w:style>
  <w:style w:type="paragraph" w:styleId="24">
    <w:name w:val="index 2"/>
    <w:basedOn w:val="16"/>
    <w:semiHidden/>
    <w:pPr>
      <w:ind w:left="284"/>
    </w:pPr>
  </w:style>
  <w:style w:type="paragraph" w:customStyle="1" w:styleId="TT">
    <w:name w:val="TT"/>
    <w:basedOn w:val="1"/>
    <w:next w:val="a1"/>
    <w:pPr>
      <w:outlineLvl w:val="9"/>
    </w:pPr>
  </w:style>
  <w:style w:type="paragraph" w:styleId="ad">
    <w:name w:val="footer"/>
    <w:basedOn w:val="af0"/>
    <w:link w:val="ac"/>
    <w:qFormat/>
    <w:pPr>
      <w:jc w:val="center"/>
    </w:pPr>
    <w:rPr>
      <w:i/>
    </w:rPr>
  </w:style>
  <w:style w:type="character" w:styleId="af2">
    <w:name w:val="footnote reference"/>
    <w:semiHidden/>
    <w:rPr>
      <w:b/>
      <w:position w:val="6"/>
      <w:sz w:val="16"/>
    </w:rPr>
  </w:style>
  <w:style w:type="paragraph" w:styleId="af">
    <w:name w:val="footnote text"/>
    <w:basedOn w:val="a1"/>
    <w:link w:val="ae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5">
    <w:name w:val="List Number 2"/>
    <w:basedOn w:val="af3"/>
    <w:pPr>
      <w:ind w:left="851"/>
    </w:pPr>
  </w:style>
  <w:style w:type="paragraph" w:styleId="af3">
    <w:name w:val="List Number"/>
    <w:basedOn w:val="af4"/>
  </w:style>
  <w:style w:type="paragraph" w:styleId="af4">
    <w:name w:val="List"/>
    <w:basedOn w:val="a1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Bullet 2"/>
    <w:basedOn w:val="af5"/>
    <w:pPr>
      <w:ind w:left="851"/>
    </w:pPr>
  </w:style>
  <w:style w:type="paragraph" w:styleId="af5">
    <w:name w:val="List Bullet"/>
    <w:basedOn w:val="af4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styleId="34">
    <w:name w:val="List Bullet 3"/>
    <w:basedOn w:val="26"/>
    <w:pPr>
      <w:ind w:left="1135"/>
    </w:pPr>
  </w:style>
  <w:style w:type="paragraph" w:styleId="27">
    <w:name w:val="List 2"/>
    <w:basedOn w:val="af4"/>
    <w:pPr>
      <w:ind w:left="851"/>
    </w:pPr>
  </w:style>
  <w:style w:type="paragraph" w:styleId="35">
    <w:name w:val="List 3"/>
    <w:basedOn w:val="27"/>
    <w:pPr>
      <w:ind w:left="1135"/>
    </w:pPr>
  </w:style>
  <w:style w:type="paragraph" w:styleId="44">
    <w:name w:val="List 4"/>
    <w:basedOn w:val="35"/>
    <w:pPr>
      <w:ind w:left="1418"/>
    </w:pPr>
  </w:style>
  <w:style w:type="paragraph" w:styleId="53">
    <w:name w:val="List 5"/>
    <w:basedOn w:val="44"/>
    <w:pPr>
      <w:ind w:left="1702"/>
    </w:pPr>
  </w:style>
  <w:style w:type="paragraph" w:styleId="45">
    <w:name w:val="List Bullet 4"/>
    <w:basedOn w:val="34"/>
    <w:pPr>
      <w:ind w:left="1418"/>
    </w:pPr>
  </w:style>
  <w:style w:type="paragraph" w:styleId="54">
    <w:name w:val="List Bullet 5"/>
    <w:basedOn w:val="45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6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7">
    <w:name w:val="caption"/>
    <w:basedOn w:val="a1"/>
    <w:next w:val="a1"/>
    <w:link w:val="af8"/>
    <w:qFormat/>
    <w:pPr>
      <w:spacing w:before="120" w:after="120"/>
    </w:pPr>
    <w:rPr>
      <w:b/>
    </w:rPr>
  </w:style>
  <w:style w:type="character" w:styleId="af9">
    <w:name w:val="Hyperlink"/>
    <w:rPr>
      <w:color w:val="0000FF"/>
      <w:u w:val="single"/>
    </w:rPr>
  </w:style>
  <w:style w:type="character" w:styleId="afa">
    <w:name w:val="FollowedHyperlink"/>
    <w:rPr>
      <w:color w:val="800080"/>
      <w:u w:val="single"/>
    </w:rPr>
  </w:style>
  <w:style w:type="paragraph" w:styleId="afb">
    <w:name w:val="Document Map"/>
    <w:basedOn w:val="a1"/>
    <w:link w:val="afc"/>
    <w:semiHidden/>
    <w:pPr>
      <w:shd w:val="clear" w:color="auto" w:fill="000080"/>
    </w:pPr>
    <w:rPr>
      <w:rFonts w:ascii="Tahoma" w:hAnsi="Tahoma"/>
    </w:rPr>
  </w:style>
  <w:style w:type="paragraph" w:styleId="afd">
    <w:name w:val="Plain Text"/>
    <w:basedOn w:val="a1"/>
    <w:link w:val="afe"/>
    <w:rPr>
      <w:rFonts w:ascii="Courier New" w:hAnsi="Courier New"/>
      <w:lang w:val="nb-NO"/>
    </w:rPr>
  </w:style>
  <w:style w:type="paragraph" w:styleId="aff">
    <w:name w:val="Body Text"/>
    <w:basedOn w:val="a1"/>
    <w:link w:val="aff0"/>
  </w:style>
  <w:style w:type="character" w:customStyle="1" w:styleId="aff0">
    <w:name w:val="正文文本 字符"/>
    <w:link w:val="aff"/>
    <w:rPr>
      <w:lang w:val="en-GB" w:eastAsia="en-GB"/>
    </w:rPr>
  </w:style>
  <w:style w:type="paragraph" w:styleId="aff1">
    <w:name w:val="Body Text Indent"/>
    <w:basedOn w:val="a1"/>
    <w:pPr>
      <w:widowControl w:val="0"/>
      <w:ind w:left="210"/>
      <w:jc w:val="both"/>
    </w:pPr>
    <w:rPr>
      <w:sz w:val="21"/>
      <w:lang w:eastAsia="en-US"/>
    </w:rPr>
  </w:style>
  <w:style w:type="paragraph" w:styleId="aff2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8">
    <w:name w:val="Body Text 2"/>
    <w:basedOn w:val="a1"/>
    <w:rPr>
      <w:i/>
    </w:rPr>
  </w:style>
  <w:style w:type="paragraph" w:styleId="36">
    <w:name w:val="Body Text Indent 3"/>
    <w:basedOn w:val="a1"/>
    <w:semiHidden/>
    <w:pPr>
      <w:ind w:left="1080"/>
    </w:pPr>
  </w:style>
  <w:style w:type="paragraph" w:styleId="aff3">
    <w:name w:val="annotation text"/>
    <w:basedOn w:val="a1"/>
    <w:link w:val="aff4"/>
    <w:semiHidden/>
    <w:pPr>
      <w:widowControl w:val="0"/>
      <w:spacing w:line="360" w:lineRule="atLeast"/>
    </w:pPr>
    <w:rPr>
      <w:rFonts w:ascii="–¾’©" w:eastAsia="–¾’©"/>
      <w:sz w:val="24"/>
      <w:lang w:eastAsia="en-US"/>
    </w:rPr>
  </w:style>
  <w:style w:type="character" w:styleId="aff5">
    <w:name w:val="page number"/>
    <w:basedOn w:val="a2"/>
  </w:style>
  <w:style w:type="paragraph" w:styleId="37">
    <w:name w:val="Body Text 3"/>
    <w:basedOn w:val="a1"/>
    <w:pPr>
      <w:keepNext/>
      <w:keepLines/>
    </w:pPr>
    <w:rPr>
      <w:rFonts w:eastAsia="Osaka"/>
      <w:color w:val="000000"/>
    </w:rPr>
  </w:style>
  <w:style w:type="paragraph" w:styleId="aff6">
    <w:name w:val="Balloon Text"/>
    <w:basedOn w:val="a1"/>
    <w:link w:val="aff7"/>
    <w:semiHidden/>
    <w:rPr>
      <w:rFonts w:ascii="Tahoma" w:hAnsi="Tahoma" w:cs="Tahoma"/>
      <w:sz w:val="16"/>
      <w:szCs w:val="16"/>
    </w:rPr>
  </w:style>
  <w:style w:type="table" w:styleId="aff8">
    <w:name w:val="Table Grid"/>
    <w:basedOn w:val="a3"/>
    <w:pPr>
      <w:spacing w:after="18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9">
    <w:name w:val="annotation reference"/>
    <w:semiHidden/>
    <w:rPr>
      <w:sz w:val="16"/>
      <w:szCs w:val="16"/>
    </w:rPr>
  </w:style>
  <w:style w:type="paragraph" w:styleId="affa">
    <w:name w:val="annotation subject"/>
    <w:basedOn w:val="aff3"/>
    <w:next w:val="aff3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Guidance">
    <w:name w:val="Guidance"/>
    <w:basedOn w:val="a1"/>
    <w:link w:val="GuidanceChar"/>
    <w:rPr>
      <w:i/>
      <w:color w:val="0000FF"/>
      <w:lang w:eastAsia="en-US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410">
    <w:name w:val="标题 41"/>
    <w:basedOn w:val="3"/>
    <w:link w:val="Heading4Char"/>
    <w:semiHidden/>
  </w:style>
  <w:style w:type="character" w:customStyle="1" w:styleId="Heading4Char">
    <w:name w:val="Heading 4 Char"/>
    <w:link w:val="410"/>
    <w:semiHidden/>
    <w:rPr>
      <w:rFonts w:ascii="Arial" w:eastAsia="宋体" w:hAnsi="Arial"/>
      <w:sz w:val="28"/>
    </w:rPr>
  </w:style>
  <w:style w:type="paragraph" w:customStyle="1" w:styleId="affb">
    <w:name w:val="样式 页眉"/>
    <w:basedOn w:val="af0"/>
    <w:link w:val="Char0"/>
    <w:rPr>
      <w:rFonts w:eastAsia="Arial"/>
      <w:bCs/>
      <w:sz w:val="22"/>
    </w:rPr>
  </w:style>
  <w:style w:type="character" w:customStyle="1" w:styleId="af1">
    <w:name w:val="页眉 字符"/>
    <w:link w:val="af0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Char0">
    <w:name w:val="样式 页眉 Char"/>
    <w:link w:val="affb"/>
    <w:rPr>
      <w:rFonts w:ascii="Arial" w:eastAsia="Arial" w:hAnsi="Arial"/>
      <w:b/>
      <w:bCs/>
      <w:sz w:val="22"/>
      <w:lang w:val="en-GB" w:eastAsia="en-US" w:bidi="ar-SA"/>
    </w:rPr>
  </w:style>
  <w:style w:type="paragraph" w:customStyle="1" w:styleId="a0">
    <w:name w:val="表格题注"/>
    <w:next w:val="a1"/>
    <w:pPr>
      <w:numPr>
        <w:numId w:val="2"/>
      </w:numPr>
      <w:spacing w:before="50" w:after="50"/>
      <w:jc w:val="center"/>
    </w:pPr>
    <w:rPr>
      <w:rFonts w:eastAsia="Times New Roman"/>
      <w:b/>
      <w:lang w:val="en-GB"/>
    </w:rPr>
  </w:style>
  <w:style w:type="paragraph" w:customStyle="1" w:styleId="a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B10">
    <w:name w:val="B1"/>
    <w:basedOn w:val="af4"/>
    <w:link w:val="B1Char"/>
    <w:qFormat/>
  </w:style>
  <w:style w:type="character" w:customStyle="1" w:styleId="B1Char">
    <w:name w:val="B1 Char"/>
    <w:link w:val="B10"/>
    <w:qFormat/>
    <w:rPr>
      <w:rFonts w:eastAsia="宋体"/>
      <w:lang w:val="en-GB" w:eastAsia="en-US" w:bidi="ar-SA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7"/>
    <w:rPr>
      <w:rFonts w:eastAsia="MS Mincho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References">
    <w:name w:val="References"/>
    <w:basedOn w:val="a1"/>
    <w:uiPriority w:val="99"/>
    <w:pPr>
      <w:numPr>
        <w:numId w:val="4"/>
      </w:numPr>
      <w:spacing w:after="80"/>
    </w:pPr>
    <w:rPr>
      <w:sz w:val="18"/>
      <w:lang w:val="en-US"/>
    </w:rPr>
  </w:style>
  <w:style w:type="paragraph" w:styleId="affc">
    <w:name w:val="Date"/>
    <w:basedOn w:val="a1"/>
    <w:next w:val="a1"/>
    <w:link w:val="affd"/>
    <w:pPr>
      <w:ind w:left="100"/>
    </w:pPr>
  </w:style>
  <w:style w:type="character" w:customStyle="1" w:styleId="affd">
    <w:name w:val="日期 字符"/>
    <w:link w:val="affc"/>
    <w:rPr>
      <w:rFonts w:eastAsia="Times New Roman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ALCar">
    <w:name w:val="TAL Car"/>
    <w:rPr>
      <w:rFonts w:ascii="Arial" w:hAnsi="Arial"/>
      <w:sz w:val="18"/>
      <w:lang w:val="en-GB" w:eastAsia="en-US" w:bidi="ar-SA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  <w:lang w:eastAsia="ja-JP"/>
    </w:rPr>
  </w:style>
  <w:style w:type="paragraph" w:customStyle="1" w:styleId="FP">
    <w:name w:val="FP"/>
    <w:basedOn w:val="a1"/>
    <w:pPr>
      <w:spacing w:after="0"/>
    </w:pPr>
    <w:rPr>
      <w:lang w:eastAsia="ja-JP"/>
    </w:rPr>
  </w:style>
  <w:style w:type="paragraph" w:customStyle="1" w:styleId="EW">
    <w:name w:val="EW"/>
    <w:basedOn w:val="EX"/>
    <w:pPr>
      <w:spacing w:after="0"/>
    </w:p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 w:bidi="ar-SA"/>
    </w:rPr>
  </w:style>
  <w:style w:type="paragraph" w:customStyle="1" w:styleId="B3">
    <w:name w:val="B3"/>
    <w:basedOn w:val="35"/>
    <w:rPr>
      <w:lang w:eastAsia="ja-JP"/>
    </w:rPr>
  </w:style>
  <w:style w:type="paragraph" w:customStyle="1" w:styleId="B4">
    <w:name w:val="B4"/>
    <w:basedOn w:val="44"/>
    <w:rPr>
      <w:lang w:eastAsia="ja-JP"/>
    </w:rPr>
  </w:style>
  <w:style w:type="paragraph" w:customStyle="1" w:styleId="B5">
    <w:name w:val="B5"/>
    <w:basedOn w:val="53"/>
    <w:rPr>
      <w:lang w:eastAsia="ja-JP"/>
    </w:rPr>
  </w:style>
  <w:style w:type="paragraph" w:customStyle="1" w:styleId="INDENT1">
    <w:name w:val="INDENT1"/>
    <w:basedOn w:val="a1"/>
    <w:pPr>
      <w:ind w:left="851"/>
    </w:pPr>
    <w:rPr>
      <w:lang w:eastAsia="ja-JP"/>
    </w:rPr>
  </w:style>
  <w:style w:type="paragraph" w:customStyle="1" w:styleId="INDENT2">
    <w:name w:val="INDENT2"/>
    <w:basedOn w:val="a1"/>
    <w:pPr>
      <w:ind w:left="1135" w:hanging="284"/>
    </w:pPr>
    <w:rPr>
      <w:lang w:eastAsia="ja-JP"/>
    </w:rPr>
  </w:style>
  <w:style w:type="paragraph" w:customStyle="1" w:styleId="INDENT3">
    <w:name w:val="INDENT3"/>
    <w:basedOn w:val="a1"/>
    <w:pPr>
      <w:ind w:left="1701" w:hanging="567"/>
    </w:pPr>
    <w:rPr>
      <w:lang w:eastAsia="ja-JP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1"/>
    <w:pPr>
      <w:keepNext/>
      <w:keepLines/>
    </w:pPr>
    <w:rPr>
      <w:b/>
      <w:lang w:eastAsia="ja-JP"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a1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character" w:customStyle="1" w:styleId="af8">
    <w:name w:val="题注 字符"/>
    <w:link w:val="af7"/>
    <w:rPr>
      <w:rFonts w:eastAsia="Times New Roman"/>
      <w:b/>
      <w:lang w:val="en-GB" w:eastAsia="en-US"/>
    </w:rPr>
  </w:style>
  <w:style w:type="paragraph" w:customStyle="1" w:styleId="TAJ">
    <w:name w:val="TAJ"/>
    <w:basedOn w:val="TH"/>
    <w:rPr>
      <w:lang w:eastAsia="ja-JP"/>
    </w:rPr>
  </w:style>
  <w:style w:type="paragraph" w:customStyle="1" w:styleId="TableText">
    <w:name w:val="TableText"/>
    <w:basedOn w:val="aff1"/>
  </w:style>
  <w:style w:type="paragraph" w:customStyle="1" w:styleId="CRCoverPage">
    <w:name w:val="CR Cover Page"/>
    <w:next w:val="a1"/>
    <w:link w:val="CRCoverPageChar"/>
    <w:pPr>
      <w:spacing w:after="120"/>
    </w:pPr>
    <w:rPr>
      <w:rFonts w:ascii="Arial" w:eastAsia="宋体" w:hAnsi="Arial"/>
      <w:lang w:val="en-GB" w:eastAsia="en-US"/>
    </w:rPr>
  </w:style>
  <w:style w:type="paragraph" w:customStyle="1" w:styleId="Figure">
    <w:name w:val="Figure"/>
    <w:basedOn w:val="a1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tdoc-header">
    <w:name w:val="tdoc-header"/>
    <w:rPr>
      <w:rFonts w:ascii="Arial" w:eastAsia="宋体" w:hAnsi="Arial"/>
      <w:sz w:val="24"/>
      <w:lang w:val="en-GB" w:eastAsia="en-US"/>
    </w:rPr>
  </w:style>
  <w:style w:type="table" w:customStyle="1" w:styleId="TableGrid1">
    <w:name w:val="Table Grid1"/>
    <w:basedOn w:val="a3"/>
    <w:next w:val="af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Char">
    <w:name w:val="Char Char 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msoins0">
    <w:name w:val="msoins"/>
    <w:basedOn w:val="a2"/>
  </w:style>
  <w:style w:type="paragraph" w:customStyle="1" w:styleId="CharChar">
    <w:name w:val="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Char1">
    <w:name w:val="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CharCharChar">
    <w:name w:val="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Data">
    <w:name w:val="Data"/>
    <w:basedOn w:val="a1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pPr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1Char">
    <w:name w:val="(文字) (文字)1 Char 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ATC">
    <w:name w:val="ATC"/>
    <w:basedOn w:val="a1"/>
    <w:rPr>
      <w:lang w:eastAsia="ja-JP"/>
    </w:rPr>
  </w:style>
  <w:style w:type="paragraph" w:customStyle="1" w:styleId="CharChar1CharChar">
    <w:name w:val="Char Char1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1">
    <w:name w:val="(文字) (文字)1 Char (文字) (文字) Char (文字) (文字)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">
    <w:name w:val="(文字) (文字)1 Char (文字) (文字)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xl40">
    <w:name w:val="xl40"/>
    <w:basedOn w:val="a1"/>
    <w:pPr>
      <w:shd w:val="clear" w:color="auto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pPr>
      <w:keepNext/>
      <w:numPr>
        <w:numId w:val="5"/>
      </w:numPr>
      <w:spacing w:before="62" w:after="31"/>
      <w:ind w:right="284"/>
      <w:jc w:val="both"/>
      <w:outlineLvl w:val="0"/>
    </w:pPr>
    <w:rPr>
      <w:rFonts w:ascii="Arial" w:hAnsi="Arial" w:cs="宋体"/>
      <w:b/>
      <w:bCs/>
      <w:sz w:val="28"/>
      <w:lang w:val="en-US"/>
    </w:rPr>
  </w:style>
  <w:style w:type="paragraph" w:customStyle="1" w:styleId="CharCharCharChar1">
    <w:name w:val="Char Char Char Char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table" w:customStyle="1" w:styleId="38">
    <w:name w:val="网格型3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">
    <w:name w:val="网格型4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2CharChar">
    <w:name w:val="Char Char2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1">
    <w:name w:val="样式1"/>
    <w:basedOn w:val="TAN"/>
    <w:link w:val="1Char0"/>
    <w:qFormat/>
    <w:pPr>
      <w:numPr>
        <w:numId w:val="6"/>
      </w:numPr>
    </w:pPr>
    <w:rPr>
      <w:rFonts w:eastAsia="MS Mincho"/>
      <w:lang w:eastAsia="ja-JP"/>
    </w:rPr>
  </w:style>
  <w:style w:type="character" w:customStyle="1" w:styleId="1Char0">
    <w:name w:val="样式1 Char"/>
    <w:link w:val="11"/>
    <w:rPr>
      <w:rFonts w:ascii="Arial" w:hAnsi="Arial"/>
      <w:sz w:val="18"/>
      <w:lang w:val="en-GB" w:eastAsia="ja-JP"/>
    </w:rPr>
  </w:style>
  <w:style w:type="character" w:customStyle="1" w:styleId="afe">
    <w:name w:val="纯文本 字符"/>
    <w:link w:val="afd"/>
    <w:rPr>
      <w:rFonts w:ascii="Courier New" w:eastAsia="Times New Roman" w:hAnsi="Courier New"/>
      <w:lang w:val="nb-NO" w:eastAsia="en-US"/>
    </w:rPr>
  </w:style>
  <w:style w:type="character" w:customStyle="1" w:styleId="capChar2">
    <w:name w:val="cap Char2"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paragraph" w:customStyle="1" w:styleId="Separation">
    <w:name w:val="Separation"/>
    <w:basedOn w:val="1"/>
    <w:next w:val="a1"/>
    <w:pPr>
      <w:numPr>
        <w:numId w:val="0"/>
      </w:numPr>
      <w:pBdr>
        <w:top w:val="none" w:sz="0" w:space="0" w:color="auto"/>
      </w:pBdr>
      <w:ind w:left="1134" w:hanging="1134"/>
    </w:pPr>
    <w:rPr>
      <w:rFonts w:eastAsia="宋体"/>
      <w:b/>
      <w:color w:val="0000FF"/>
    </w:rPr>
  </w:style>
  <w:style w:type="character" w:customStyle="1" w:styleId="50">
    <w:name w:val="标题 5 字符"/>
    <w:link w:val="5"/>
    <w:rPr>
      <w:rFonts w:ascii="Arial" w:eastAsia="宋体" w:hAnsi="Arial"/>
      <w:sz w:val="22"/>
    </w:rPr>
  </w:style>
  <w:style w:type="character" w:customStyle="1" w:styleId="H6Char">
    <w:name w:val="H6 Char"/>
    <w:link w:val="H6"/>
    <w:rPr>
      <w:rFonts w:ascii="Arial" w:eastAsia="宋体" w:hAnsi="Arial"/>
    </w:rPr>
  </w:style>
  <w:style w:type="character" w:customStyle="1" w:styleId="60">
    <w:name w:val="标题 6 字符"/>
    <w:basedOn w:val="H6Char"/>
    <w:link w:val="6"/>
    <w:rPr>
      <w:rFonts w:ascii="Arial" w:eastAsia="宋体" w:hAnsi="Arial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paragraph" w:styleId="affe">
    <w:name w:val="Normal (Web)"/>
    <w:basedOn w:val="a1"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spacing w:before="60" w:after="60"/>
      <w:ind w:left="567" w:hanging="283"/>
      <w:jc w:val="both"/>
    </w:pPr>
    <w:rPr>
      <w:rFonts w:ascii="Arial" w:eastAsia="宋体" w:hAnsi="Arial" w:cs="Arial"/>
      <w:color w:val="0000FF"/>
    </w:rPr>
  </w:style>
  <w:style w:type="paragraph" w:customStyle="1" w:styleId="afff">
    <w:name w:val="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T1Char">
    <w:name w:val="T1 Char"/>
    <w:basedOn w:val="H6Char"/>
    <w:rPr>
      <w:rFonts w:ascii="Arial" w:eastAsia="宋体" w:hAnsi="Arial"/>
    </w:rPr>
  </w:style>
  <w:style w:type="character" w:customStyle="1" w:styleId="T1Char1">
    <w:name w:val="T1 Char1"/>
    <w:basedOn w:val="H6Char"/>
    <w:rPr>
      <w:rFonts w:ascii="Arial" w:eastAsia="宋体" w:hAnsi="Arial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rPr>
      <w:rFonts w:ascii="Arial" w:hAnsi="Arial"/>
      <w:sz w:val="36"/>
      <w:lang w:val="en-GB" w:eastAsia="en-US" w:bidi="ar-SA"/>
    </w:rPr>
  </w:style>
  <w:style w:type="table" w:customStyle="1" w:styleId="Tabellengitternetz1">
    <w:name w:val="Tabellengitternetz1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2">
    <w:name w:val="Tabellengitternetz2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3">
    <w:name w:val="Tabellengitternetz3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4">
    <w:name w:val="Tabellengitternetz4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5">
    <w:name w:val="Tabellengitternetz5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6">
    <w:name w:val="Tabellengitternetz6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7">
    <w:name w:val="Tabellengitternetz7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8">
    <w:name w:val="Tabellengitternetz8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9">
    <w:name w:val="Tabellengitternetz9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chnZchn1">
    <w:name w:val="Zchn Zchn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9">
    <w:name w:val="(文字) (文字)2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9">
    <w:name w:val="(文字) (文字)3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ZchnZchn2">
    <w:name w:val="Zchn Zchn2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47">
    <w:name w:val="(文字) (文字)4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T1Char2">
    <w:name w:val="T1 Char2"/>
    <w:basedOn w:val="H6Char"/>
    <w:rPr>
      <w:rFonts w:ascii="Arial" w:eastAsia="宋体" w:hAnsi="Arial"/>
    </w:rPr>
  </w:style>
  <w:style w:type="character" w:customStyle="1" w:styleId="afc">
    <w:name w:val="文档结构图 字符"/>
    <w:link w:val="afb"/>
    <w:semiHidden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4">
    <w:name w:val="批注文字 字符"/>
    <w:link w:val="aff3"/>
    <w:semiHidden/>
    <w:rPr>
      <w:rFonts w:ascii="–¾’©" w:eastAsia="–¾’©"/>
      <w:sz w:val="24"/>
      <w:lang w:val="en-GB" w:eastAsia="en-US"/>
    </w:rPr>
  </w:style>
  <w:style w:type="character" w:customStyle="1" w:styleId="aff7">
    <w:name w:val="批注框文本 字符"/>
    <w:link w:val="aff6"/>
    <w:semiHidden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Bullet">
    <w:name w:val="Bullet"/>
    <w:basedOn w:val="a1"/>
    <w:pPr>
      <w:numPr>
        <w:numId w:val="7"/>
      </w:numPr>
    </w:pPr>
    <w:rPr>
      <w:rFonts w:eastAsia="Batang"/>
    </w:rPr>
  </w:style>
  <w:style w:type="table" w:customStyle="1" w:styleId="TableGrid2">
    <w:name w:val="Table Grid2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numPr>
        <w:ilvl w:val="0"/>
        <w:numId w:val="0"/>
      </w:numPr>
      <w:spacing w:before="240" w:beforeAutospacing="0" w:after="180"/>
      <w:ind w:left="1980" w:hanging="1980"/>
    </w:pPr>
    <w:rPr>
      <w:rFonts w:eastAsia="MS Mincho"/>
      <w:bCs/>
      <w:lang w:val="en-GB" w:eastAsia="en-US"/>
    </w:rPr>
  </w:style>
  <w:style w:type="paragraph" w:customStyle="1" w:styleId="StyleHeading6After9pt">
    <w:name w:val="Style Heading 6 + After:  9 pt"/>
    <w:basedOn w:val="6"/>
    <w:pPr>
      <w:numPr>
        <w:ilvl w:val="0"/>
        <w:numId w:val="0"/>
      </w:numPr>
      <w:spacing w:before="240" w:beforeAutospacing="0" w:after="180"/>
    </w:pPr>
    <w:rPr>
      <w:rFonts w:eastAsia="MS Mincho"/>
      <w:bCs/>
      <w:lang w:val="en-GB" w:eastAsia="en-US"/>
    </w:rPr>
  </w:style>
  <w:style w:type="table" w:customStyle="1" w:styleId="TableGrid3">
    <w:name w:val="Table Grid3"/>
    <w:basedOn w:val="a3"/>
    <w:next w:val="aff8"/>
    <w:pPr>
      <w:spacing w:after="18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0">
    <w:name w:val="吹き出し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f"/>
    <w:pPr>
      <w:numPr>
        <w:numId w:val="8"/>
      </w:numPr>
      <w:tabs>
        <w:tab w:val="clear" w:pos="1980"/>
        <w:tab w:val="num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7">
    <w:name w:val="吹き出し1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18">
    <w:name w:val="(文字) (文字)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Revision1">
    <w:name w:val="Revision1"/>
    <w:hidden/>
    <w:semiHidden/>
    <w:rPr>
      <w:rFonts w:eastAsia="Batang"/>
      <w:lang w:val="en-GB" w:eastAsia="en-US"/>
    </w:rPr>
  </w:style>
  <w:style w:type="paragraph" w:customStyle="1" w:styleId="2a">
    <w:name w:val="吹き出し2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EXChar">
    <w:name w:val="EX Char"/>
    <w:link w:val="EX"/>
    <w:rPr>
      <w:rFonts w:eastAsia="宋体"/>
      <w:lang w:val="en-GB" w:eastAsia="ja-JP"/>
    </w:rPr>
  </w:style>
  <w:style w:type="paragraph" w:styleId="2b">
    <w:name w:val="Body Text Indent 2"/>
    <w:basedOn w:val="a1"/>
    <w:link w:val="2c"/>
    <w:pPr>
      <w:ind w:left="400" w:hanging="200"/>
    </w:pPr>
    <w:rPr>
      <w:rFonts w:eastAsia="MS Mincho"/>
      <w:lang w:eastAsia="en-GB"/>
    </w:rPr>
  </w:style>
  <w:style w:type="character" w:customStyle="1" w:styleId="2c">
    <w:name w:val="正文文本缩进 2 字符"/>
    <w:link w:val="2b"/>
    <w:rPr>
      <w:lang w:val="en-GB" w:eastAsia="en-GB"/>
    </w:rPr>
  </w:style>
  <w:style w:type="paragraph" w:styleId="afff1">
    <w:name w:val="Normal Indent"/>
    <w:basedOn w:val="a1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rPr>
      <w:rFonts w:eastAsia="MS Mincho"/>
      <w:i/>
      <w:lang w:eastAsia="en-GB"/>
    </w:rPr>
  </w:style>
  <w:style w:type="paragraph" w:customStyle="1" w:styleId="TOC91">
    <w:name w:val="TOC 91"/>
    <w:basedOn w:val="TOC8"/>
    <w:pPr>
      <w:keepNext/>
      <w:ind w:left="1418" w:hanging="1418"/>
    </w:pPr>
    <w:rPr>
      <w:rFonts w:eastAsia="MS Mincho"/>
      <w:lang w:eastAsia="en-GB"/>
    </w:rPr>
  </w:style>
  <w:style w:type="paragraph" w:customStyle="1" w:styleId="19">
    <w:name w:val="题注1"/>
    <w:basedOn w:val="a1"/>
    <w:next w:val="a1"/>
    <w:pPr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a1"/>
    <w:pPr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a1"/>
    <w:pPr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CRfront">
    <w:name w:val="CR_front"/>
    <w:basedOn w:val="a1"/>
    <w:rPr>
      <w:rFonts w:eastAsia="MS Mincho"/>
      <w:lang w:eastAsia="en-GB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pPr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</w:style>
  <w:style w:type="paragraph" w:customStyle="1" w:styleId="1a">
    <w:name w:val="图表目录1"/>
    <w:basedOn w:val="a1"/>
    <w:next w:val="a1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pPr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styleId="55">
    <w:name w:val="List Number 5"/>
    <w:basedOn w:val="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1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pPr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1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keepNext/>
      <w:keepLines/>
      <w:numPr>
        <w:ilvl w:val="0"/>
        <w:numId w:val="0"/>
      </w:numPr>
      <w:spacing w:before="120" w:beforeAutospacing="0" w:after="180"/>
      <w:ind w:left="1134" w:hanging="1134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aff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styleId="3a">
    <w:name w:val="List Number 3"/>
    <w:basedOn w:val="a1"/>
    <w:pPr>
      <w:tabs>
        <w:tab w:val="num" w:pos="720"/>
        <w:tab w:val="num" w:pos="926"/>
      </w:tabs>
      <w:ind w:left="926" w:hanging="360"/>
    </w:pPr>
    <w:rPr>
      <w:rFonts w:eastAsia="MS Mincho"/>
      <w:lang w:eastAsia="en-GB"/>
    </w:rPr>
  </w:style>
  <w:style w:type="paragraph" w:styleId="48">
    <w:name w:val="List Number 4"/>
    <w:basedOn w:val="a1"/>
    <w:pPr>
      <w:tabs>
        <w:tab w:val="num" w:pos="720"/>
        <w:tab w:val="num" w:pos="1209"/>
      </w:tabs>
      <w:ind w:left="1209" w:hanging="360"/>
    </w:pPr>
    <w:rPr>
      <w:rFonts w:eastAsia="MS Mincho"/>
      <w:lang w:eastAsia="en-GB"/>
    </w:rPr>
  </w:style>
  <w:style w:type="paragraph" w:customStyle="1" w:styleId="11BodyText">
    <w:name w:val="11 BodyText"/>
    <w:basedOn w:val="a1"/>
    <w:pPr>
      <w:spacing w:after="220"/>
      <w:ind w:left="1298"/>
    </w:pPr>
    <w:rPr>
      <w:rFonts w:ascii="Arial" w:hAnsi="Arial"/>
      <w:lang w:val="en-US" w:eastAsia="en-GB"/>
    </w:rPr>
  </w:style>
  <w:style w:type="character" w:styleId="afff2">
    <w:name w:val="Strong"/>
    <w:qFormat/>
    <w:rPr>
      <w:b/>
      <w:bCs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styleId="afff3">
    <w:name w:val="Revision"/>
    <w:hidden/>
    <w:semiHidden/>
    <w:rPr>
      <w:rFonts w:eastAsia="Batang"/>
      <w:lang w:val="en-GB" w:eastAsia="en-US"/>
    </w:rPr>
  </w:style>
  <w:style w:type="paragraph" w:styleId="afff4">
    <w:name w:val="endnote text"/>
    <w:basedOn w:val="a1"/>
    <w:link w:val="afff5"/>
  </w:style>
  <w:style w:type="character" w:customStyle="1" w:styleId="afff5">
    <w:name w:val="尾注文本 字符"/>
    <w:link w:val="afff4"/>
    <w:rPr>
      <w:rFonts w:eastAsia="宋体"/>
      <w:lang w:val="en-GB" w:eastAsia="en-US"/>
    </w:rPr>
  </w:style>
  <w:style w:type="character" w:styleId="afff6">
    <w:name w:val="endnote reference"/>
    <w:rPr>
      <w:vertAlign w:val="superscript"/>
    </w:rPr>
  </w:style>
  <w:style w:type="numbering" w:customStyle="1" w:styleId="1b">
    <w:name w:val="无列表1"/>
    <w:next w:val="a4"/>
    <w:semiHidden/>
  </w:style>
  <w:style w:type="character" w:customStyle="1" w:styleId="btChar3">
    <w:name w:val="bt Char3"/>
    <w:rPr>
      <w:lang w:val="en-GB" w:eastAsia="ja-JP" w:bidi="ar-SA"/>
    </w:rPr>
  </w:style>
  <w:style w:type="character" w:customStyle="1" w:styleId="CRCoverPageChar">
    <w:name w:val="CR Cover Page Char"/>
    <w:link w:val="CRCoverPage"/>
    <w:rPr>
      <w:rFonts w:ascii="Arial" w:eastAsia="宋体" w:hAnsi="Arial"/>
      <w:lang w:val="en-GB" w:eastAsia="en-US" w:bidi="ar-SA"/>
    </w:rPr>
  </w:style>
  <w:style w:type="paragraph" w:styleId="afff7">
    <w:name w:val="Title"/>
    <w:basedOn w:val="a1"/>
    <w:next w:val="a1"/>
    <w:link w:val="afff8"/>
    <w:qFormat/>
    <w:pPr>
      <w:spacing w:before="240" w:after="60"/>
      <w:outlineLvl w:val="0"/>
    </w:pPr>
    <w:rPr>
      <w:rFonts w:ascii="Courier New" w:hAnsi="Courier New"/>
      <w:lang w:val="nb-NO" w:eastAsia="ja-JP"/>
    </w:rPr>
  </w:style>
  <w:style w:type="character" w:customStyle="1" w:styleId="afff8">
    <w:name w:val="标题 字符"/>
    <w:link w:val="afff7"/>
    <w:rPr>
      <w:rFonts w:ascii="Courier New" w:eastAsia="宋体" w:hAnsi="Courier New"/>
      <w:lang w:val="nb-NO" w:eastAsia="ja-JP"/>
    </w:rPr>
  </w:style>
  <w:style w:type="paragraph" w:customStyle="1" w:styleId="B1">
    <w:name w:val="B1+"/>
    <w:basedOn w:val="a1"/>
    <w:pPr>
      <w:numPr>
        <w:numId w:val="9"/>
      </w:numPr>
    </w:pPr>
  </w:style>
  <w:style w:type="paragraph" w:customStyle="1" w:styleId="FL">
    <w:name w:val="FL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AutoCorrect">
    <w:name w:val="AutoCorrect"/>
    <w:rPr>
      <w:rFonts w:eastAsia="宋体"/>
      <w:sz w:val="24"/>
      <w:szCs w:val="24"/>
      <w:lang w:val="en-GB" w:eastAsia="ko-KR"/>
    </w:rPr>
  </w:style>
  <w:style w:type="paragraph" w:customStyle="1" w:styleId="-PAGE-">
    <w:name w:val="- PAGE -"/>
    <w:rPr>
      <w:rFonts w:eastAsia="宋体"/>
      <w:sz w:val="24"/>
      <w:szCs w:val="24"/>
      <w:lang w:val="en-GB" w:eastAsia="ko-KR"/>
    </w:rPr>
  </w:style>
  <w:style w:type="paragraph" w:customStyle="1" w:styleId="PageXofY">
    <w:name w:val="Page X of Y"/>
    <w:rPr>
      <w:rFonts w:eastAsia="宋体"/>
      <w:sz w:val="24"/>
      <w:szCs w:val="24"/>
      <w:lang w:val="en-GB" w:eastAsia="ko-KR"/>
    </w:rPr>
  </w:style>
  <w:style w:type="paragraph" w:customStyle="1" w:styleId="Createdby">
    <w:name w:val="Created by"/>
    <w:rPr>
      <w:rFonts w:eastAsia="宋体"/>
      <w:sz w:val="24"/>
      <w:szCs w:val="24"/>
      <w:lang w:val="en-GB" w:eastAsia="ko-KR"/>
    </w:rPr>
  </w:style>
  <w:style w:type="paragraph" w:customStyle="1" w:styleId="Createdon">
    <w:name w:val="Created on"/>
    <w:rPr>
      <w:rFonts w:eastAsia="宋体"/>
      <w:sz w:val="24"/>
      <w:szCs w:val="24"/>
      <w:lang w:val="en-GB" w:eastAsia="ko-KR"/>
    </w:rPr>
  </w:style>
  <w:style w:type="paragraph" w:customStyle="1" w:styleId="Lastprinted">
    <w:name w:val="Last printed"/>
    <w:rPr>
      <w:rFonts w:eastAsia="宋体"/>
      <w:sz w:val="24"/>
      <w:szCs w:val="24"/>
      <w:lang w:val="en-GB" w:eastAsia="ko-KR"/>
    </w:rPr>
  </w:style>
  <w:style w:type="paragraph" w:customStyle="1" w:styleId="Lastsavedby">
    <w:name w:val="Last saved by"/>
    <w:rPr>
      <w:rFonts w:eastAsia="宋体"/>
      <w:sz w:val="24"/>
      <w:szCs w:val="24"/>
      <w:lang w:val="en-GB" w:eastAsia="ko-KR"/>
    </w:rPr>
  </w:style>
  <w:style w:type="paragraph" w:customStyle="1" w:styleId="Filename">
    <w:name w:val="Filename"/>
    <w:rPr>
      <w:rFonts w:eastAsia="宋体"/>
      <w:sz w:val="24"/>
      <w:szCs w:val="24"/>
      <w:lang w:val="en-GB" w:eastAsia="ko-KR"/>
    </w:rPr>
  </w:style>
  <w:style w:type="paragraph" w:customStyle="1" w:styleId="Filenameandpath">
    <w:name w:val="Filename and path"/>
    <w:rPr>
      <w:rFonts w:eastAsia="宋体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eastAsia="宋体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宋体"/>
      <w:sz w:val="24"/>
      <w:szCs w:val="24"/>
      <w:lang w:val="en-GB" w:eastAsia="ko-KR"/>
    </w:rPr>
  </w:style>
  <w:style w:type="character" w:customStyle="1" w:styleId="BodyTextChar">
    <w:name w:val="Body Text Char"/>
    <w:rPr>
      <w:lang w:val="en-GB" w:eastAsia="ja-JP" w:bidi="ar-SA"/>
    </w:rPr>
  </w:style>
  <w:style w:type="paragraph" w:customStyle="1" w:styleId="TaOC">
    <w:name w:val="TaOC"/>
    <w:basedOn w:val="TAC"/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NormalArial">
    <w:name w:val="Normal + Arial"/>
    <w:basedOn w:val="a1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lang w:eastAsia="ko-KR"/>
    </w:rPr>
  </w:style>
  <w:style w:type="character" w:customStyle="1" w:styleId="StyleTACChar">
    <w:name w:val="Style TAC + Char"/>
    <w:link w:val="StyleTAC"/>
    <w:rPr>
      <w:rFonts w:ascii="Arial" w:eastAsia="宋体" w:hAnsi="Arial"/>
      <w:sz w:val="18"/>
      <w:lang w:val="en-GB" w:eastAsia="ko-KR" w:bidi="ar-SA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US" w:bidi="ar-SA"/>
    </w:rPr>
  </w:style>
  <w:style w:type="paragraph" w:customStyle="1" w:styleId="Doc-titleJK">
    <w:name w:val="Doc-title_JK"/>
    <w:basedOn w:val="a1"/>
    <w:next w:val="Doc-text2JK"/>
    <w:link w:val="Doc-titleJKChar"/>
    <w:pPr>
      <w:spacing w:after="0"/>
      <w:ind w:left="1260" w:hanging="1260"/>
    </w:pPr>
    <w:rPr>
      <w:rFonts w:eastAsia="MS Mincho"/>
      <w:color w:val="0000FF"/>
      <w:sz w:val="24"/>
      <w:szCs w:val="24"/>
      <w:lang w:eastAsia="en-GB"/>
    </w:rPr>
  </w:style>
  <w:style w:type="paragraph" w:customStyle="1" w:styleId="Doc-text2JK">
    <w:name w:val="Doc-text2_JK"/>
    <w:basedOn w:val="a1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 w:val="24"/>
      <w:szCs w:val="24"/>
      <w:lang w:eastAsia="en-GB"/>
    </w:rPr>
  </w:style>
  <w:style w:type="character" w:customStyle="1" w:styleId="Doc-text2JKChar">
    <w:name w:val="Doc-text2_JK Char"/>
    <w:link w:val="Doc-text2JK"/>
    <w:rPr>
      <w:sz w:val="24"/>
      <w:szCs w:val="24"/>
      <w:lang w:val="en-GB" w:eastAsia="en-GB"/>
    </w:rPr>
  </w:style>
  <w:style w:type="character" w:customStyle="1" w:styleId="Doc-titleJKChar">
    <w:name w:val="Doc-title_JK Char"/>
    <w:link w:val="Doc-titleJK"/>
    <w:rPr>
      <w:color w:val="0000FF"/>
      <w:sz w:val="24"/>
      <w:szCs w:val="24"/>
      <w:lang w:val="en-GB" w:eastAsia="en-GB"/>
    </w:rPr>
  </w:style>
  <w:style w:type="paragraph" w:styleId="afff9">
    <w:name w:val="List Paragraph"/>
    <w:basedOn w:val="a1"/>
    <w:link w:val="afffa"/>
    <w:uiPriority w:val="34"/>
    <w:qFormat/>
    <w:pPr>
      <w:widowControl w:val="0"/>
      <w:spacing w:after="0"/>
      <w:ind w:firstLine="420"/>
      <w:jc w:val="both"/>
    </w:pPr>
    <w:rPr>
      <w:rFonts w:ascii="Calibri" w:hAnsi="Calibri"/>
      <w:sz w:val="21"/>
    </w:rPr>
  </w:style>
  <w:style w:type="character" w:customStyle="1" w:styleId="afffa">
    <w:name w:val="列表段落 字符"/>
    <w:link w:val="afff9"/>
    <w:uiPriority w:val="34"/>
    <w:qFormat/>
    <w:rPr>
      <w:rFonts w:ascii="Calibri" w:eastAsia="宋体" w:hAnsi="Calibri"/>
      <w:sz w:val="21"/>
      <w:szCs w:val="22"/>
    </w:rPr>
  </w:style>
  <w:style w:type="paragraph" w:customStyle="1" w:styleId="LGTdoc">
    <w:name w:val="LGTdoc_본문"/>
    <w:basedOn w:val="a1"/>
    <w:link w:val="LGTdocChar"/>
    <w:qFormat/>
    <w:pPr>
      <w:widowControl w:val="0"/>
      <w:spacing w:after="0" w:line="264" w:lineRule="auto"/>
      <w:jc w:val="both"/>
    </w:pPr>
    <w:rPr>
      <w:rFonts w:eastAsia="Batang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sz w:val="22"/>
      <w:szCs w:val="24"/>
      <w:lang w:val="en-GB" w:eastAsia="ko-KR"/>
    </w:rPr>
  </w:style>
  <w:style w:type="character" w:customStyle="1" w:styleId="ListParagraphChar">
    <w:name w:val="List Paragraph Char"/>
    <w:link w:val="10"/>
    <w:uiPriority w:val="34"/>
    <w:qFormat/>
    <w:rPr>
      <w:rFonts w:eastAsia="宋体"/>
      <w:sz w:val="24"/>
      <w:szCs w:val="24"/>
    </w:rPr>
  </w:style>
  <w:style w:type="paragraph" w:customStyle="1" w:styleId="10">
    <w:name w:val="列表段落1"/>
    <w:basedOn w:val="a1"/>
    <w:link w:val="ListParagraphChar"/>
    <w:uiPriority w:val="34"/>
    <w:qFormat/>
    <w:pPr>
      <w:numPr>
        <w:numId w:val="11"/>
      </w:numPr>
      <w:spacing w:after="120"/>
    </w:pPr>
    <w:rPr>
      <w:sz w:val="24"/>
      <w:szCs w:val="24"/>
      <w:lang w:val="en-US"/>
    </w:rPr>
  </w:style>
  <w:style w:type="character" w:customStyle="1" w:styleId="Char2">
    <w:name w:val="列出段落 Char"/>
    <w:uiPriority w:val="34"/>
    <w:qFormat/>
    <w:rPr>
      <w:rFonts w:eastAsia="MS Mincho"/>
      <w:lang w:val="en-GB" w:eastAsia="en-US"/>
    </w:rPr>
  </w:style>
  <w:style w:type="character" w:styleId="afffb">
    <w:name w:val="Placeholder Text"/>
    <w:basedOn w:val="a2"/>
    <w:uiPriority w:val="99"/>
    <w:semiHidden/>
    <w:rPr>
      <w:color w:val="808080"/>
    </w:rPr>
  </w:style>
  <w:style w:type="table" w:styleId="56">
    <w:name w:val="Plain Table 5"/>
    <w:basedOn w:val="a3"/>
    <w:uiPriority w:val="45"/>
    <w:tblPr>
      <w:tblStyleRowBandSize w:val="1"/>
      <w:tblStyleColBandSize w:val="1"/>
    </w:tblPr>
    <w:tblStylePr w:type="firstRow">
      <w:rPr>
        <w:rFonts w:ascii="等线 Light" w:eastAsia="等线 Light" w:hAnsi="等线 Light" w:cs="等线 Light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="等线 Light" w:eastAsia="等线 Light" w:hAnsi="等线 Light" w:cs="等线 Light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="等线 Light" w:eastAsia="等线 Light" w:hAnsi="等线 Light" w:cs="等线 Light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="等线 Light" w:eastAsia="等线 Light" w:hAnsi="等线 Light" w:cs="等线 Light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paragraph" w:customStyle="1" w:styleId="3GPPHeader">
    <w:name w:val="3GPP_Header"/>
    <w:basedOn w:val="a1"/>
    <w:rsid w:val="009918F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1701"/>
        <w:tab w:val="right" w:pos="9639"/>
      </w:tabs>
      <w:spacing w:after="240"/>
      <w:jc w:val="both"/>
    </w:pPr>
    <w:rPr>
      <w:rFonts w:ascii="Arial" w:eastAsiaTheme="minorEastAsia" w:hAnsi="Arial" w:cstheme="minorBidi"/>
      <w:b/>
      <w:kern w:val="2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87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5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8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5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4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58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5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2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2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9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9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26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1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2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78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3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3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653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240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6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5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6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21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7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329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903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50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12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45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7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4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1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1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2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1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2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998</Words>
  <Characters>5694</Characters>
  <Application>Microsoft Office Word</Application>
  <DocSecurity>0</DocSecurity>
  <Lines>47</Lines>
  <Paragraphs>13</Paragraphs>
  <ScaleCrop>false</ScaleCrop>
  <Company>Huawei Technologies</Company>
  <LinksUpToDate>false</LinksUpToDate>
  <CharactersWithSpaces>6679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 Contribution</dc:title>
  <dc:subject/>
  <dc:creator>Roy Hu</dc:creator>
  <cp:keywords/>
  <dc:description/>
  <cp:lastModifiedBy>Roy Hu</cp:lastModifiedBy>
  <cp:revision>15</cp:revision>
  <dcterms:created xsi:type="dcterms:W3CDTF">2021-03-31T09:01:00Z</dcterms:created>
  <dcterms:modified xsi:type="dcterms:W3CDTF">2021-04-02T11:41:00Z</dcterms:modified>
</cp:coreProperties>
</file>